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8304A" w14:textId="77777777" w:rsidR="008C4C0A" w:rsidRPr="00852264" w:rsidRDefault="008C4C0A" w:rsidP="00252E39">
      <w:pPr>
        <w:pStyle w:val="Header"/>
        <w:tabs>
          <w:tab w:val="clear" w:pos="4153"/>
          <w:tab w:val="clear" w:pos="8306"/>
          <w:tab w:val="left" w:pos="1260"/>
        </w:tabs>
        <w:jc w:val="both"/>
        <w:rPr>
          <w:rFonts w:ascii="ConduitITCStd Light" w:hAnsi="ConduitITCStd Light"/>
          <w:noProof/>
          <w:sz w:val="22"/>
          <w:szCs w:val="22"/>
          <w:lang w:val="en-US"/>
        </w:rPr>
      </w:pPr>
      <w:r w:rsidRPr="00852264">
        <w:rPr>
          <w:rFonts w:ascii="ConduitITCStd Light" w:hAnsi="ConduitITCStd Light"/>
          <w:noProof/>
          <w:sz w:val="22"/>
          <w:szCs w:val="22"/>
          <w:lang w:val="en-US"/>
        </w:rPr>
        <w:t>General specifications are produced as a guide only. Instant Sea Containers produces buildings to a high standard of quailty and finish. You should consider visiting our production facilities so we can show you how our buildings are manufactured and the range of optional finishes that are available both internally and externally.</w:t>
      </w:r>
    </w:p>
    <w:p w14:paraId="4D0722A0" w14:textId="77777777" w:rsidR="008C4C0A" w:rsidRPr="00852264" w:rsidRDefault="008C4C0A" w:rsidP="008C4C0A">
      <w:pPr>
        <w:pStyle w:val="Header"/>
        <w:tabs>
          <w:tab w:val="clear" w:pos="4153"/>
          <w:tab w:val="clear" w:pos="8306"/>
          <w:tab w:val="left" w:pos="1260"/>
        </w:tabs>
        <w:ind w:left="720"/>
        <w:jc w:val="both"/>
        <w:rPr>
          <w:rFonts w:ascii="ConduitITCStd Light" w:hAnsi="ConduitITCStd Light"/>
          <w:noProof/>
          <w:sz w:val="22"/>
          <w:szCs w:val="22"/>
          <w:lang w:val="en-US"/>
        </w:rPr>
      </w:pPr>
    </w:p>
    <w:p w14:paraId="3489C94E" w14:textId="77777777" w:rsidR="008228F8" w:rsidRPr="00852264" w:rsidRDefault="008228F8" w:rsidP="008C4C0A">
      <w:pPr>
        <w:ind w:left="720"/>
        <w:rPr>
          <w:rFonts w:ascii="ConduitITCStd Light" w:hAnsi="ConduitITCStd Light"/>
          <w:b/>
          <w:sz w:val="22"/>
          <w:szCs w:val="22"/>
        </w:rPr>
        <w:sectPr w:rsidR="008228F8" w:rsidRPr="00852264" w:rsidSect="00252E39">
          <w:headerReference w:type="even" r:id="rId10"/>
          <w:headerReference w:type="default" r:id="rId11"/>
          <w:footerReference w:type="even" r:id="rId12"/>
          <w:footerReference w:type="default" r:id="rId13"/>
          <w:headerReference w:type="first" r:id="rId14"/>
          <w:footerReference w:type="first" r:id="rId15"/>
          <w:pgSz w:w="11907" w:h="16840" w:code="9"/>
          <w:pgMar w:top="851" w:right="851" w:bottom="851" w:left="851" w:header="567" w:footer="567" w:gutter="0"/>
          <w:cols w:space="720"/>
          <w:docGrid w:linePitch="326"/>
        </w:sectPr>
      </w:pPr>
    </w:p>
    <w:p w14:paraId="60412ADF" w14:textId="4DC79450" w:rsidR="005015B6" w:rsidRPr="00852264" w:rsidRDefault="005015B6" w:rsidP="00252E39">
      <w:pPr>
        <w:jc w:val="both"/>
        <w:rPr>
          <w:rFonts w:ascii="ConduitITCStd Light" w:hAnsi="ConduitITCStd Light"/>
          <w:b/>
          <w:bCs w:val="0"/>
          <w:sz w:val="22"/>
          <w:szCs w:val="22"/>
          <w:u w:val="single"/>
        </w:rPr>
      </w:pPr>
      <w:r w:rsidRPr="00852264">
        <w:rPr>
          <w:rFonts w:ascii="ConduitITCStd Light" w:hAnsi="ConduitITCStd Light"/>
          <w:b/>
          <w:bCs w:val="0"/>
          <w:sz w:val="22"/>
          <w:szCs w:val="22"/>
          <w:u w:val="single"/>
        </w:rPr>
        <w:t>CONTAINER</w:t>
      </w:r>
    </w:p>
    <w:p w14:paraId="7C91AA8F" w14:textId="73D0A339" w:rsidR="005015B6" w:rsidRPr="00852264" w:rsidRDefault="005015B6" w:rsidP="00252E39">
      <w:pPr>
        <w:pStyle w:val="ListParagraph"/>
        <w:numPr>
          <w:ilvl w:val="0"/>
          <w:numId w:val="24"/>
        </w:numPr>
        <w:ind w:left="284" w:hanging="284"/>
        <w:jc w:val="both"/>
        <w:rPr>
          <w:rFonts w:ascii="ConduitITCStd Light" w:hAnsi="ConduitITCStd Light"/>
          <w:sz w:val="22"/>
          <w:szCs w:val="22"/>
        </w:rPr>
      </w:pPr>
      <w:r w:rsidRPr="00852264">
        <w:rPr>
          <w:rFonts w:ascii="ConduitITCStd Light" w:hAnsi="ConduitITCStd Light"/>
          <w:sz w:val="22"/>
          <w:szCs w:val="22"/>
        </w:rPr>
        <w:t>Single use (one ship) container unless mentioned otherwise on our formal quotation.</w:t>
      </w:r>
    </w:p>
    <w:p w14:paraId="2612C489" w14:textId="437FB8E3" w:rsidR="005015B6" w:rsidRPr="00852264" w:rsidRDefault="005015B6" w:rsidP="00252E39">
      <w:pPr>
        <w:pStyle w:val="ListParagraph"/>
        <w:numPr>
          <w:ilvl w:val="0"/>
          <w:numId w:val="24"/>
        </w:numPr>
        <w:ind w:left="284" w:hanging="284"/>
        <w:jc w:val="both"/>
        <w:rPr>
          <w:rFonts w:ascii="ConduitITCStd Light" w:hAnsi="ConduitITCStd Light"/>
          <w:sz w:val="22"/>
          <w:szCs w:val="22"/>
        </w:rPr>
      </w:pPr>
      <w:r w:rsidRPr="00852264">
        <w:rPr>
          <w:rFonts w:ascii="ConduitITCStd Light" w:hAnsi="ConduitITCStd Light"/>
          <w:sz w:val="22"/>
          <w:szCs w:val="22"/>
        </w:rPr>
        <w:t>Container colours will vary depending on stock.</w:t>
      </w:r>
    </w:p>
    <w:p w14:paraId="471CCF32" w14:textId="4CB73EFA" w:rsidR="005015B6" w:rsidRPr="00852264" w:rsidRDefault="005015B6" w:rsidP="00252E39">
      <w:pPr>
        <w:pStyle w:val="ListParagraph"/>
        <w:numPr>
          <w:ilvl w:val="0"/>
          <w:numId w:val="24"/>
        </w:numPr>
        <w:ind w:left="284" w:hanging="284"/>
        <w:jc w:val="both"/>
        <w:rPr>
          <w:rFonts w:ascii="ConduitITCStd Light" w:hAnsi="ConduitITCStd Light"/>
          <w:sz w:val="22"/>
          <w:szCs w:val="22"/>
        </w:rPr>
      </w:pPr>
      <w:r w:rsidRPr="00852264">
        <w:rPr>
          <w:rFonts w:ascii="ConduitITCStd Light" w:hAnsi="ConduitITCStd Light"/>
          <w:sz w:val="22"/>
          <w:szCs w:val="22"/>
        </w:rPr>
        <w:t>Container pockets may require structural plate steel covering some or all of them, subject to our structural engineers requirements.</w:t>
      </w:r>
    </w:p>
    <w:p w14:paraId="2CF7DDA1" w14:textId="20282985" w:rsidR="005015B6" w:rsidRPr="00852264" w:rsidRDefault="005015B6" w:rsidP="00252E39">
      <w:pPr>
        <w:pStyle w:val="ListParagraph"/>
        <w:numPr>
          <w:ilvl w:val="0"/>
          <w:numId w:val="24"/>
        </w:numPr>
        <w:ind w:left="284" w:hanging="284"/>
        <w:jc w:val="both"/>
        <w:rPr>
          <w:rFonts w:ascii="ConduitITCStd Light" w:hAnsi="ConduitITCStd Light"/>
          <w:sz w:val="22"/>
          <w:szCs w:val="22"/>
        </w:rPr>
      </w:pPr>
      <w:r w:rsidRPr="00852264">
        <w:rPr>
          <w:rFonts w:ascii="ConduitITCStd Light" w:hAnsi="ConduitITCStd Light"/>
          <w:sz w:val="22"/>
          <w:szCs w:val="22"/>
        </w:rPr>
        <w:t>Completed designs assume bottom lift only from the ISO container lifting points.</w:t>
      </w:r>
    </w:p>
    <w:p w14:paraId="7385EBA2" w14:textId="3FCD9C12" w:rsidR="005015B6" w:rsidRPr="00852264" w:rsidRDefault="005015B6" w:rsidP="00252E39">
      <w:pPr>
        <w:ind w:left="284"/>
        <w:jc w:val="both"/>
        <w:rPr>
          <w:rFonts w:ascii="ConduitITCStd Light" w:hAnsi="ConduitITCStd Light"/>
          <w:sz w:val="22"/>
          <w:szCs w:val="22"/>
        </w:rPr>
      </w:pPr>
    </w:p>
    <w:p w14:paraId="4DE946B0" w14:textId="0F8A77D6" w:rsidR="005015B6" w:rsidRPr="00852264" w:rsidRDefault="005015B6" w:rsidP="00252E39">
      <w:pPr>
        <w:jc w:val="both"/>
        <w:rPr>
          <w:rFonts w:ascii="ConduitITCStd Light" w:hAnsi="ConduitITCStd Light"/>
          <w:sz w:val="22"/>
          <w:szCs w:val="22"/>
        </w:rPr>
      </w:pPr>
      <w:r w:rsidRPr="00852264">
        <w:rPr>
          <w:rFonts w:ascii="ConduitITCStd Light" w:hAnsi="ConduitITCStd Light"/>
          <w:b/>
          <w:bCs w:val="0"/>
          <w:sz w:val="22"/>
          <w:szCs w:val="22"/>
          <w:u w:val="single"/>
        </w:rPr>
        <w:t>STRUCTURAL STEEL</w:t>
      </w:r>
    </w:p>
    <w:p w14:paraId="58D4B92C" w14:textId="383C1979" w:rsidR="005015B6" w:rsidRPr="00852264" w:rsidRDefault="005015B6" w:rsidP="00252E39">
      <w:pPr>
        <w:numPr>
          <w:ilvl w:val="0"/>
          <w:numId w:val="7"/>
        </w:numPr>
        <w:ind w:left="284" w:hanging="284"/>
        <w:contextualSpacing/>
        <w:jc w:val="both"/>
        <w:rPr>
          <w:rFonts w:ascii="ConduitITCStd Light" w:hAnsi="ConduitITCStd Light"/>
          <w:sz w:val="22"/>
          <w:szCs w:val="22"/>
        </w:rPr>
      </w:pPr>
      <w:r w:rsidRPr="00852264">
        <w:rPr>
          <w:rFonts w:ascii="ConduitITCStd Light" w:hAnsi="ConduitITCStd Light"/>
          <w:sz w:val="22"/>
          <w:szCs w:val="22"/>
        </w:rPr>
        <w:t>Structural steel added to the container coated in two coats of red-oxide followed by a finished coat colour matched as close as possible to the container base colour</w:t>
      </w:r>
    </w:p>
    <w:p w14:paraId="4E23F640" w14:textId="7641572F" w:rsidR="005015B6" w:rsidRPr="00852264" w:rsidRDefault="005015B6" w:rsidP="00252E39">
      <w:pPr>
        <w:pStyle w:val="ListParagraph"/>
        <w:numPr>
          <w:ilvl w:val="0"/>
          <w:numId w:val="7"/>
        </w:numPr>
        <w:ind w:left="284" w:hanging="284"/>
        <w:jc w:val="both"/>
        <w:rPr>
          <w:rFonts w:ascii="ConduitITCStd Light" w:hAnsi="ConduitITCStd Light"/>
          <w:sz w:val="22"/>
          <w:szCs w:val="22"/>
        </w:rPr>
      </w:pPr>
      <w:r w:rsidRPr="00852264">
        <w:rPr>
          <w:rFonts w:ascii="ConduitITCStd Light" w:hAnsi="ConduitITCStd Light"/>
          <w:sz w:val="22"/>
          <w:szCs w:val="22"/>
        </w:rPr>
        <w:t>Structural steel to all window and door openings in accordance with our engineers detail.</w:t>
      </w:r>
    </w:p>
    <w:p w14:paraId="3B750D63" w14:textId="77777777" w:rsidR="005015B6" w:rsidRPr="00852264" w:rsidRDefault="005015B6" w:rsidP="00252E39">
      <w:pPr>
        <w:ind w:left="284"/>
        <w:jc w:val="both"/>
        <w:rPr>
          <w:rFonts w:ascii="ConduitITCStd Light" w:hAnsi="ConduitITCStd Light"/>
          <w:sz w:val="22"/>
          <w:szCs w:val="22"/>
        </w:rPr>
      </w:pPr>
    </w:p>
    <w:p w14:paraId="455AF55C" w14:textId="77777777" w:rsidR="006E61D8" w:rsidRPr="00852264" w:rsidRDefault="00FB1E26" w:rsidP="00252E39">
      <w:pPr>
        <w:jc w:val="both"/>
        <w:rPr>
          <w:rFonts w:ascii="ConduitITCStd Light" w:hAnsi="ConduitITCStd Light"/>
          <w:b/>
          <w:sz w:val="22"/>
          <w:szCs w:val="22"/>
          <w:u w:val="single"/>
        </w:rPr>
      </w:pPr>
      <w:r w:rsidRPr="00852264">
        <w:rPr>
          <w:rFonts w:ascii="ConduitITCStd Light" w:hAnsi="ConduitITCStd Light"/>
          <w:b/>
          <w:sz w:val="22"/>
          <w:szCs w:val="22"/>
          <w:u w:val="single"/>
        </w:rPr>
        <w:t>FLOOR</w:t>
      </w:r>
      <w:r w:rsidR="006E61D8" w:rsidRPr="00852264">
        <w:rPr>
          <w:rFonts w:ascii="ConduitITCStd Light" w:hAnsi="ConduitITCStd Light"/>
          <w:b/>
          <w:sz w:val="22"/>
          <w:szCs w:val="22"/>
          <w:u w:val="single"/>
        </w:rPr>
        <w:t>ING</w:t>
      </w:r>
    </w:p>
    <w:p w14:paraId="578BAE8D" w14:textId="12A87391" w:rsidR="00FB1E26" w:rsidRPr="00852264" w:rsidRDefault="0099725C" w:rsidP="00252E39">
      <w:pPr>
        <w:numPr>
          <w:ilvl w:val="0"/>
          <w:numId w:val="7"/>
        </w:numPr>
        <w:ind w:left="284" w:hanging="284"/>
        <w:contextualSpacing/>
        <w:jc w:val="both"/>
        <w:rPr>
          <w:rFonts w:ascii="ConduitITCStd Light" w:hAnsi="ConduitITCStd Light"/>
          <w:sz w:val="22"/>
          <w:szCs w:val="22"/>
        </w:rPr>
      </w:pPr>
      <w:r w:rsidRPr="00852264">
        <w:rPr>
          <w:rFonts w:ascii="ConduitITCStd Light" w:hAnsi="ConduitITCStd Light"/>
          <w:sz w:val="22"/>
          <w:szCs w:val="22"/>
        </w:rPr>
        <w:t>Existing container floor remains</w:t>
      </w:r>
    </w:p>
    <w:p w14:paraId="24B44BBD" w14:textId="77777777" w:rsidR="00FB1E26" w:rsidRPr="00852264" w:rsidRDefault="00FB1E26" w:rsidP="00252E39">
      <w:pPr>
        <w:ind w:left="284"/>
        <w:contextualSpacing/>
        <w:jc w:val="both"/>
        <w:rPr>
          <w:rFonts w:ascii="ConduitITCStd Light" w:hAnsi="ConduitITCStd Light"/>
          <w:b/>
          <w:sz w:val="22"/>
          <w:szCs w:val="22"/>
          <w:u w:val="single"/>
        </w:rPr>
      </w:pPr>
    </w:p>
    <w:p w14:paraId="33CA5672" w14:textId="5D63D863" w:rsidR="00FB1E26" w:rsidRPr="00852264" w:rsidRDefault="006E61D8" w:rsidP="00252E39">
      <w:pPr>
        <w:contextualSpacing/>
        <w:jc w:val="both"/>
        <w:rPr>
          <w:rFonts w:ascii="ConduitITCStd Light" w:hAnsi="ConduitITCStd Light"/>
          <w:b/>
          <w:sz w:val="22"/>
          <w:szCs w:val="22"/>
          <w:u w:val="single"/>
        </w:rPr>
      </w:pPr>
      <w:r w:rsidRPr="00852264">
        <w:rPr>
          <w:rFonts w:ascii="ConduitITCStd Light" w:hAnsi="ConduitITCStd Light"/>
          <w:b/>
          <w:sz w:val="22"/>
          <w:szCs w:val="22"/>
          <w:u w:val="single"/>
        </w:rPr>
        <w:t xml:space="preserve">INTERNAL </w:t>
      </w:r>
      <w:r w:rsidR="00FB1E26" w:rsidRPr="00852264">
        <w:rPr>
          <w:rFonts w:ascii="ConduitITCStd Light" w:hAnsi="ConduitITCStd Light"/>
          <w:b/>
          <w:sz w:val="22"/>
          <w:szCs w:val="22"/>
          <w:u w:val="single"/>
        </w:rPr>
        <w:t xml:space="preserve">WALL STRUCTURE </w:t>
      </w:r>
    </w:p>
    <w:p w14:paraId="367BFA05" w14:textId="24B7F0F4" w:rsidR="0099725C" w:rsidRPr="00852264" w:rsidRDefault="0099725C" w:rsidP="00252E39">
      <w:pPr>
        <w:numPr>
          <w:ilvl w:val="0"/>
          <w:numId w:val="8"/>
        </w:numPr>
        <w:ind w:left="284" w:hanging="284"/>
        <w:contextualSpacing/>
        <w:rPr>
          <w:rFonts w:ascii="ConduitITCStd Light" w:hAnsi="ConduitITCStd Light"/>
          <w:b/>
          <w:sz w:val="22"/>
          <w:szCs w:val="22"/>
          <w:u w:val="single"/>
        </w:rPr>
      </w:pPr>
      <w:r w:rsidRPr="00852264">
        <w:rPr>
          <w:rFonts w:ascii="ConduitITCStd Light" w:hAnsi="ConduitITCStd Light"/>
          <w:sz w:val="22"/>
          <w:szCs w:val="22"/>
        </w:rPr>
        <w:t>NO internal linings included</w:t>
      </w:r>
      <w:r w:rsidR="00202319" w:rsidRPr="00852264">
        <w:rPr>
          <w:rFonts w:ascii="ConduitITCStd Light" w:hAnsi="ConduitITCStd Light"/>
          <w:sz w:val="22"/>
          <w:szCs w:val="22"/>
        </w:rPr>
        <w:t>.</w:t>
      </w:r>
    </w:p>
    <w:p w14:paraId="00172D21" w14:textId="28C6CE07" w:rsidR="00202319" w:rsidRPr="00852264" w:rsidRDefault="00202319" w:rsidP="00202319">
      <w:pPr>
        <w:contextualSpacing/>
        <w:rPr>
          <w:rFonts w:ascii="ConduitITCStd Light" w:hAnsi="ConduitITCStd Light"/>
          <w:b/>
          <w:bCs w:val="0"/>
          <w:sz w:val="22"/>
          <w:szCs w:val="22"/>
          <w:u w:val="single"/>
        </w:rPr>
      </w:pPr>
      <w:r w:rsidRPr="00852264">
        <w:rPr>
          <w:rFonts w:ascii="ConduitITCStd Light" w:hAnsi="ConduitITCStd Light"/>
          <w:b/>
          <w:bCs w:val="0"/>
          <w:sz w:val="22"/>
          <w:szCs w:val="22"/>
        </w:rPr>
        <w:t>OPTIONAL – Internal wall linings package can be added. We recommend this as a minimum if you intend to add air-conditioning to the container.</w:t>
      </w:r>
    </w:p>
    <w:p w14:paraId="468B16AA" w14:textId="77777777" w:rsidR="0099725C" w:rsidRPr="00852264" w:rsidRDefault="0099725C" w:rsidP="00252E39">
      <w:pPr>
        <w:ind w:left="284"/>
        <w:contextualSpacing/>
        <w:rPr>
          <w:rFonts w:ascii="ConduitITCStd Light" w:hAnsi="ConduitITCStd Light"/>
          <w:b/>
          <w:sz w:val="22"/>
          <w:szCs w:val="22"/>
          <w:u w:val="single"/>
        </w:rPr>
      </w:pPr>
    </w:p>
    <w:p w14:paraId="1749EF32" w14:textId="4D335D32" w:rsidR="00FB1E26" w:rsidRPr="00852264" w:rsidRDefault="00396A72" w:rsidP="00252E39">
      <w:pPr>
        <w:contextualSpacing/>
        <w:rPr>
          <w:rFonts w:ascii="ConduitITCStd Light" w:hAnsi="ConduitITCStd Light"/>
          <w:b/>
          <w:sz w:val="22"/>
          <w:szCs w:val="22"/>
          <w:u w:val="single"/>
        </w:rPr>
      </w:pPr>
      <w:r w:rsidRPr="00852264">
        <w:rPr>
          <w:rFonts w:ascii="ConduitITCStd Light" w:hAnsi="ConduitITCStd Light"/>
          <w:b/>
          <w:sz w:val="22"/>
          <w:szCs w:val="22"/>
          <w:u w:val="single"/>
        </w:rPr>
        <w:t>INTERNAL CEILING</w:t>
      </w:r>
      <w:r w:rsidR="00FB1E26" w:rsidRPr="00852264">
        <w:rPr>
          <w:rFonts w:ascii="ConduitITCStd Light" w:hAnsi="ConduitITCStd Light"/>
          <w:b/>
          <w:sz w:val="22"/>
          <w:szCs w:val="22"/>
          <w:u w:val="single"/>
        </w:rPr>
        <w:t xml:space="preserve"> STRUCTURE</w:t>
      </w:r>
    </w:p>
    <w:p w14:paraId="00D5DE5D" w14:textId="77777777" w:rsidR="00202319" w:rsidRPr="00852264" w:rsidRDefault="0099725C" w:rsidP="00202319">
      <w:pPr>
        <w:numPr>
          <w:ilvl w:val="0"/>
          <w:numId w:val="9"/>
        </w:numPr>
        <w:ind w:left="284" w:hanging="284"/>
        <w:contextualSpacing/>
        <w:rPr>
          <w:rFonts w:ascii="ConduitITCStd Light" w:hAnsi="ConduitITCStd Light"/>
          <w:sz w:val="22"/>
          <w:szCs w:val="22"/>
        </w:rPr>
      </w:pPr>
      <w:r w:rsidRPr="00852264">
        <w:rPr>
          <w:rFonts w:ascii="ConduitITCStd Light" w:hAnsi="ConduitITCStd Light"/>
          <w:sz w:val="22"/>
          <w:szCs w:val="22"/>
        </w:rPr>
        <w:t>NO internal ceiling linings included</w:t>
      </w:r>
    </w:p>
    <w:p w14:paraId="4EDA1216" w14:textId="0C390EC6" w:rsidR="00202319" w:rsidRPr="00852264" w:rsidRDefault="00202319" w:rsidP="00202319">
      <w:pPr>
        <w:contextualSpacing/>
        <w:rPr>
          <w:rFonts w:ascii="ConduitITCStd Light" w:hAnsi="ConduitITCStd Light"/>
          <w:sz w:val="22"/>
          <w:szCs w:val="22"/>
        </w:rPr>
      </w:pPr>
      <w:r w:rsidRPr="00852264">
        <w:rPr>
          <w:rFonts w:ascii="ConduitITCStd Light" w:hAnsi="ConduitITCStd Light"/>
          <w:b/>
          <w:bCs w:val="0"/>
          <w:sz w:val="22"/>
          <w:szCs w:val="22"/>
        </w:rPr>
        <w:t>OPTIONAL – Internal ceilings linings package can be added.  We recommend this as a minimum if you intend to add air-conditioning to the container.</w:t>
      </w:r>
    </w:p>
    <w:p w14:paraId="380D688E" w14:textId="7570DDA9" w:rsidR="0099725C" w:rsidRPr="00852264" w:rsidRDefault="0099725C" w:rsidP="00202319">
      <w:pPr>
        <w:contextualSpacing/>
        <w:rPr>
          <w:rFonts w:ascii="ConduitITCStd Light" w:hAnsi="ConduitITCStd Light"/>
          <w:sz w:val="22"/>
          <w:szCs w:val="22"/>
        </w:rPr>
      </w:pPr>
    </w:p>
    <w:p w14:paraId="4CF9295E" w14:textId="5BED7E8D" w:rsidR="00FB1E26" w:rsidRPr="00852264" w:rsidRDefault="00FB1E26" w:rsidP="00252E39">
      <w:pPr>
        <w:contextualSpacing/>
        <w:jc w:val="both"/>
        <w:rPr>
          <w:rFonts w:ascii="ConduitITCStd Light" w:hAnsi="ConduitITCStd Light"/>
          <w:b/>
          <w:sz w:val="22"/>
          <w:szCs w:val="22"/>
          <w:u w:val="single"/>
        </w:rPr>
      </w:pPr>
      <w:r w:rsidRPr="00852264">
        <w:rPr>
          <w:rFonts w:ascii="ConduitITCStd Light" w:hAnsi="ConduitITCStd Light"/>
          <w:b/>
          <w:sz w:val="22"/>
          <w:szCs w:val="22"/>
          <w:u w:val="single"/>
        </w:rPr>
        <w:t>WINDOWS &amp; DOORS</w:t>
      </w:r>
    </w:p>
    <w:p w14:paraId="0DB4E733" w14:textId="1B9D918A" w:rsidR="00017547" w:rsidRPr="00852264" w:rsidRDefault="0099725C" w:rsidP="00252E39">
      <w:pPr>
        <w:numPr>
          <w:ilvl w:val="0"/>
          <w:numId w:val="11"/>
        </w:numPr>
        <w:ind w:left="284" w:hanging="284"/>
        <w:contextualSpacing/>
        <w:jc w:val="both"/>
        <w:rPr>
          <w:rFonts w:ascii="ConduitITCStd Light" w:hAnsi="ConduitITCStd Light"/>
          <w:sz w:val="22"/>
          <w:szCs w:val="22"/>
        </w:rPr>
      </w:pPr>
      <w:r w:rsidRPr="00852264">
        <w:rPr>
          <w:rFonts w:ascii="ConduitITCStd Light" w:hAnsi="ConduitITCStd Light"/>
          <w:sz w:val="22"/>
          <w:szCs w:val="22"/>
        </w:rPr>
        <w:t>NO windows included</w:t>
      </w:r>
    </w:p>
    <w:p w14:paraId="70164027" w14:textId="77777777" w:rsidR="00017547" w:rsidRPr="00852264" w:rsidRDefault="00017547" w:rsidP="00252E39">
      <w:pPr>
        <w:numPr>
          <w:ilvl w:val="0"/>
          <w:numId w:val="11"/>
        </w:numPr>
        <w:ind w:left="284" w:hanging="284"/>
        <w:contextualSpacing/>
        <w:rPr>
          <w:rFonts w:ascii="ConduitITCStd Light" w:hAnsi="ConduitITCStd Light"/>
          <w:sz w:val="22"/>
          <w:szCs w:val="22"/>
        </w:rPr>
      </w:pPr>
      <w:r w:rsidRPr="00852264">
        <w:rPr>
          <w:rFonts w:ascii="ConduitITCStd Light" w:hAnsi="ConduitITCStd Light"/>
          <w:sz w:val="22"/>
          <w:szCs w:val="22"/>
        </w:rPr>
        <w:t xml:space="preserve">Commercial steel entry doors with a welded steel door frame, powder-coated in </w:t>
      </w:r>
      <w:proofErr w:type="spellStart"/>
      <w:r w:rsidRPr="00852264">
        <w:rPr>
          <w:rFonts w:ascii="ConduitITCStd Light" w:hAnsi="ConduitITCStd Light"/>
          <w:sz w:val="22"/>
          <w:szCs w:val="22"/>
        </w:rPr>
        <w:t>Surfmist</w:t>
      </w:r>
      <w:proofErr w:type="spellEnd"/>
      <w:r w:rsidRPr="00852264">
        <w:rPr>
          <w:rFonts w:ascii="ConduitITCStd Light" w:hAnsi="ConduitITCStd Light"/>
          <w:sz w:val="22"/>
          <w:szCs w:val="22"/>
        </w:rPr>
        <w:t>.</w:t>
      </w:r>
      <w:r w:rsidR="00FB1E26" w:rsidRPr="00852264">
        <w:rPr>
          <w:rFonts w:ascii="ConduitITCStd Light" w:hAnsi="ConduitITCStd Light"/>
          <w:sz w:val="22"/>
          <w:szCs w:val="22"/>
        </w:rPr>
        <w:t xml:space="preserve"> </w:t>
      </w:r>
      <w:r w:rsidRPr="00852264">
        <w:rPr>
          <w:rFonts w:ascii="ConduitITCStd Light" w:hAnsi="ConduitITCStd Light"/>
          <w:sz w:val="22"/>
          <w:szCs w:val="22"/>
        </w:rPr>
        <w:t>Weather seals to doors</w:t>
      </w:r>
    </w:p>
    <w:p w14:paraId="20A813F4" w14:textId="5833C6A0" w:rsidR="002B0DE7" w:rsidRPr="00852264" w:rsidRDefault="00E64613" w:rsidP="00252E39">
      <w:pPr>
        <w:numPr>
          <w:ilvl w:val="0"/>
          <w:numId w:val="11"/>
        </w:numPr>
        <w:ind w:left="284" w:hanging="284"/>
        <w:jc w:val="both"/>
        <w:rPr>
          <w:rFonts w:ascii="ConduitITCStd Light" w:hAnsi="ConduitITCStd Light"/>
          <w:sz w:val="22"/>
          <w:szCs w:val="22"/>
        </w:rPr>
      </w:pPr>
      <w:r w:rsidRPr="00852264">
        <w:rPr>
          <w:rFonts w:ascii="ConduitITCStd Light" w:hAnsi="ConduitITCStd Light"/>
          <w:sz w:val="22"/>
          <w:szCs w:val="22"/>
        </w:rPr>
        <w:t>L</w:t>
      </w:r>
      <w:r w:rsidR="002B0DE7" w:rsidRPr="00852264">
        <w:rPr>
          <w:rFonts w:ascii="ConduitITCStd Light" w:hAnsi="ConduitITCStd Light"/>
          <w:sz w:val="22"/>
          <w:szCs w:val="22"/>
        </w:rPr>
        <w:t>ever entry sets to all external doors</w:t>
      </w:r>
    </w:p>
    <w:p w14:paraId="6B122DD0" w14:textId="11ABDC76" w:rsidR="002B0DE7" w:rsidRPr="00852264" w:rsidRDefault="002B0DE7" w:rsidP="00252E39">
      <w:pPr>
        <w:numPr>
          <w:ilvl w:val="0"/>
          <w:numId w:val="11"/>
        </w:numPr>
        <w:ind w:left="284" w:hanging="284"/>
        <w:jc w:val="both"/>
        <w:rPr>
          <w:rFonts w:ascii="ConduitITCStd Light" w:hAnsi="ConduitITCStd Light"/>
          <w:sz w:val="22"/>
          <w:szCs w:val="22"/>
        </w:rPr>
      </w:pPr>
      <w:r w:rsidRPr="00852264">
        <w:rPr>
          <w:rFonts w:ascii="ConduitITCStd Light" w:hAnsi="ConduitITCStd Light"/>
          <w:sz w:val="22"/>
          <w:szCs w:val="22"/>
        </w:rPr>
        <w:t>Gate hooks</w:t>
      </w:r>
      <w:r w:rsidR="00CB0151" w:rsidRPr="00852264">
        <w:rPr>
          <w:rFonts w:ascii="ConduitITCStd Light" w:hAnsi="ConduitITCStd Light"/>
          <w:sz w:val="22"/>
          <w:szCs w:val="22"/>
        </w:rPr>
        <w:t xml:space="preserve"> plus door bumpers</w:t>
      </w:r>
      <w:r w:rsidRPr="00852264">
        <w:rPr>
          <w:rFonts w:ascii="ConduitITCStd Light" w:hAnsi="ConduitITCStd Light"/>
          <w:sz w:val="22"/>
          <w:szCs w:val="22"/>
        </w:rPr>
        <w:t xml:space="preserve"> to all external doors</w:t>
      </w:r>
    </w:p>
    <w:p w14:paraId="01054E09" w14:textId="42908FDC" w:rsidR="00CE5F86" w:rsidRDefault="00CE5F86" w:rsidP="00252E39">
      <w:pPr>
        <w:ind w:left="284"/>
        <w:contextualSpacing/>
        <w:jc w:val="both"/>
        <w:rPr>
          <w:rFonts w:ascii="ConduitITCStd Light" w:hAnsi="ConduitITCStd Light"/>
          <w:sz w:val="22"/>
          <w:szCs w:val="22"/>
        </w:rPr>
      </w:pPr>
    </w:p>
    <w:p w14:paraId="5D8433A3" w14:textId="2B9803EF" w:rsidR="00E64613" w:rsidRPr="00852264" w:rsidRDefault="00E64613" w:rsidP="00E64613">
      <w:pPr>
        <w:contextualSpacing/>
        <w:jc w:val="both"/>
        <w:rPr>
          <w:rFonts w:ascii="ConduitITCStd Light" w:hAnsi="ConduitITCStd Light"/>
          <w:b/>
          <w:bCs w:val="0"/>
          <w:sz w:val="22"/>
          <w:szCs w:val="22"/>
          <w:u w:val="single"/>
        </w:rPr>
      </w:pPr>
      <w:r w:rsidRPr="00852264">
        <w:rPr>
          <w:rFonts w:ascii="ConduitITCStd Light" w:hAnsi="ConduitITCStd Light"/>
          <w:b/>
          <w:bCs w:val="0"/>
          <w:sz w:val="22"/>
          <w:szCs w:val="22"/>
          <w:u w:val="single"/>
        </w:rPr>
        <w:t>INTERNAL FIT OUT</w:t>
      </w:r>
    </w:p>
    <w:p w14:paraId="0DF681FA" w14:textId="3A92B05E" w:rsidR="00FF41FA" w:rsidRPr="00852264" w:rsidRDefault="0099725C" w:rsidP="009C0FE5">
      <w:pPr>
        <w:numPr>
          <w:ilvl w:val="0"/>
          <w:numId w:val="13"/>
        </w:numPr>
        <w:ind w:left="284" w:hanging="284"/>
        <w:jc w:val="both"/>
        <w:rPr>
          <w:rFonts w:ascii="ConduitITCStd Light" w:hAnsi="ConduitITCStd Light"/>
          <w:sz w:val="22"/>
          <w:szCs w:val="22"/>
        </w:rPr>
      </w:pPr>
      <w:r w:rsidRPr="00852264">
        <w:rPr>
          <w:rFonts w:ascii="ConduitITCStd Light" w:hAnsi="ConduitITCStd Light"/>
          <w:sz w:val="22"/>
          <w:szCs w:val="22"/>
        </w:rPr>
        <w:t>NO internal fit out items included</w:t>
      </w:r>
    </w:p>
    <w:p w14:paraId="25EF0D6B" w14:textId="5EE27F89" w:rsidR="00E64613" w:rsidRPr="00852264" w:rsidRDefault="00E64613" w:rsidP="00E64613">
      <w:pPr>
        <w:jc w:val="both"/>
        <w:rPr>
          <w:rFonts w:ascii="ConduitITCStd Light" w:hAnsi="ConduitITCStd Light"/>
          <w:sz w:val="22"/>
          <w:szCs w:val="22"/>
        </w:rPr>
      </w:pPr>
    </w:p>
    <w:p w14:paraId="3243976B" w14:textId="497FCC91" w:rsidR="00E64613" w:rsidRPr="00852264" w:rsidRDefault="00E64613" w:rsidP="00E64613">
      <w:pPr>
        <w:jc w:val="both"/>
        <w:rPr>
          <w:rFonts w:ascii="ConduitITCStd Light" w:hAnsi="ConduitITCStd Light"/>
          <w:b/>
          <w:bCs w:val="0"/>
          <w:sz w:val="22"/>
          <w:szCs w:val="22"/>
          <w:u w:val="single"/>
        </w:rPr>
      </w:pPr>
      <w:r w:rsidRPr="00852264">
        <w:rPr>
          <w:rFonts w:ascii="ConduitITCStd Light" w:hAnsi="ConduitITCStd Light"/>
          <w:b/>
          <w:bCs w:val="0"/>
          <w:sz w:val="22"/>
          <w:szCs w:val="22"/>
          <w:u w:val="single"/>
        </w:rPr>
        <w:t>FLOOR FINISHES</w:t>
      </w:r>
    </w:p>
    <w:p w14:paraId="24D3B810" w14:textId="64CEE731" w:rsidR="0016747F" w:rsidRPr="00852264" w:rsidRDefault="0099725C" w:rsidP="00A14D7F">
      <w:pPr>
        <w:numPr>
          <w:ilvl w:val="0"/>
          <w:numId w:val="18"/>
        </w:numPr>
        <w:ind w:left="284" w:hanging="284"/>
        <w:jc w:val="both"/>
        <w:rPr>
          <w:rFonts w:ascii="ConduitITCStd Light" w:hAnsi="ConduitITCStd Light"/>
          <w:bCs w:val="0"/>
          <w:sz w:val="22"/>
          <w:szCs w:val="22"/>
        </w:rPr>
      </w:pPr>
      <w:r w:rsidRPr="00852264">
        <w:rPr>
          <w:rFonts w:ascii="ConduitITCStd Light" w:hAnsi="ConduitITCStd Light"/>
          <w:bCs w:val="0"/>
          <w:sz w:val="22"/>
          <w:szCs w:val="22"/>
        </w:rPr>
        <w:t>NO internal floor finishes included</w:t>
      </w:r>
    </w:p>
    <w:p w14:paraId="1325FCC0" w14:textId="77777777" w:rsidR="00252E39" w:rsidRDefault="00252E39" w:rsidP="0016747F">
      <w:pPr>
        <w:rPr>
          <w:rFonts w:ascii="ConduitITCStd Light" w:hAnsi="ConduitITCStd Light"/>
          <w:sz w:val="22"/>
          <w:szCs w:val="22"/>
        </w:rPr>
      </w:pPr>
    </w:p>
    <w:p w14:paraId="6EF1D01E" w14:textId="77777777" w:rsidR="00852264" w:rsidRDefault="00852264" w:rsidP="0016747F">
      <w:pPr>
        <w:rPr>
          <w:rFonts w:ascii="ConduitITCStd Light" w:hAnsi="ConduitITCStd Light"/>
          <w:sz w:val="22"/>
          <w:szCs w:val="22"/>
        </w:rPr>
      </w:pPr>
    </w:p>
    <w:p w14:paraId="0D9502AE" w14:textId="69888A48" w:rsidR="00E64613" w:rsidRPr="00852264" w:rsidRDefault="00E64613" w:rsidP="0016747F">
      <w:pPr>
        <w:rPr>
          <w:rFonts w:ascii="ConduitITCStd Light" w:hAnsi="ConduitITCStd Light"/>
          <w:b/>
          <w:bCs w:val="0"/>
          <w:sz w:val="22"/>
          <w:szCs w:val="22"/>
          <w:u w:val="single"/>
        </w:rPr>
      </w:pPr>
      <w:r w:rsidRPr="00852264">
        <w:rPr>
          <w:rFonts w:ascii="ConduitITCStd Light" w:hAnsi="ConduitITCStd Light"/>
          <w:b/>
          <w:bCs w:val="0"/>
          <w:sz w:val="22"/>
          <w:szCs w:val="22"/>
          <w:u w:val="single"/>
        </w:rPr>
        <w:t>AIRCONDITIONING</w:t>
      </w:r>
    </w:p>
    <w:p w14:paraId="241D0F5D" w14:textId="2F887C5A" w:rsidR="00E64613" w:rsidRPr="00852264" w:rsidRDefault="0099725C" w:rsidP="00E64613">
      <w:pPr>
        <w:numPr>
          <w:ilvl w:val="0"/>
          <w:numId w:val="16"/>
        </w:numPr>
        <w:ind w:left="284" w:hanging="284"/>
        <w:jc w:val="both"/>
        <w:rPr>
          <w:rFonts w:ascii="ConduitITCStd Light" w:hAnsi="ConduitITCStd Light"/>
          <w:b/>
          <w:sz w:val="22"/>
          <w:szCs w:val="22"/>
        </w:rPr>
      </w:pPr>
      <w:r w:rsidRPr="00852264">
        <w:rPr>
          <w:rFonts w:ascii="ConduitITCStd Light" w:hAnsi="ConduitITCStd Light"/>
          <w:sz w:val="22"/>
          <w:szCs w:val="22"/>
        </w:rPr>
        <w:t>NO internal air-conditioning included</w:t>
      </w:r>
    </w:p>
    <w:p w14:paraId="37D13A4D" w14:textId="5A7C91BF" w:rsidR="00E64613" w:rsidRPr="00852264" w:rsidRDefault="00202319" w:rsidP="00E64613">
      <w:pPr>
        <w:jc w:val="both"/>
        <w:rPr>
          <w:rFonts w:ascii="ConduitITCStd Light" w:hAnsi="ConduitITCStd Light"/>
          <w:b/>
          <w:sz w:val="22"/>
          <w:szCs w:val="22"/>
        </w:rPr>
      </w:pPr>
      <w:r w:rsidRPr="00852264">
        <w:rPr>
          <w:rFonts w:ascii="ConduitITCStd Light" w:hAnsi="ConduitITCStd Light"/>
          <w:b/>
          <w:sz w:val="22"/>
          <w:szCs w:val="22"/>
        </w:rPr>
        <w:t>OPTIONAL – Airconditioning can be added. Talk to a member of our team about the options.</w:t>
      </w:r>
    </w:p>
    <w:p w14:paraId="0D5DBAE9" w14:textId="77777777" w:rsidR="00202319" w:rsidRPr="00852264" w:rsidRDefault="00202319" w:rsidP="00E64613">
      <w:pPr>
        <w:jc w:val="both"/>
        <w:rPr>
          <w:rFonts w:ascii="ConduitITCStd Light" w:hAnsi="ConduitITCStd Light"/>
          <w:b/>
          <w:sz w:val="22"/>
          <w:szCs w:val="22"/>
        </w:rPr>
      </w:pPr>
    </w:p>
    <w:p w14:paraId="1DAD5876" w14:textId="52819D01" w:rsidR="0018565F" w:rsidRPr="00852264" w:rsidRDefault="00E64613" w:rsidP="002B0DE7">
      <w:pPr>
        <w:jc w:val="both"/>
        <w:rPr>
          <w:rFonts w:ascii="ConduitITCStd Light" w:hAnsi="ConduitITCStd Light"/>
          <w:b/>
          <w:sz w:val="22"/>
          <w:szCs w:val="22"/>
          <w:u w:val="single"/>
        </w:rPr>
      </w:pPr>
      <w:r w:rsidRPr="00852264">
        <w:rPr>
          <w:rFonts w:ascii="ConduitITCStd Light" w:hAnsi="ConduitITCStd Light"/>
          <w:b/>
          <w:sz w:val="22"/>
          <w:szCs w:val="22"/>
          <w:u w:val="single"/>
        </w:rPr>
        <w:t>PLUMBING</w:t>
      </w:r>
    </w:p>
    <w:p w14:paraId="4A0FD905" w14:textId="5C28022E" w:rsidR="00E64613" w:rsidRPr="00852264" w:rsidRDefault="0099725C" w:rsidP="0099725C">
      <w:pPr>
        <w:pStyle w:val="ListParagraph"/>
        <w:numPr>
          <w:ilvl w:val="0"/>
          <w:numId w:val="16"/>
        </w:numPr>
        <w:rPr>
          <w:rFonts w:ascii="ConduitITCStd Light" w:hAnsi="ConduitITCStd Light"/>
          <w:sz w:val="22"/>
          <w:szCs w:val="22"/>
        </w:rPr>
      </w:pPr>
      <w:r w:rsidRPr="00852264">
        <w:rPr>
          <w:rFonts w:ascii="ConduitITCStd Light" w:hAnsi="ConduitITCStd Light"/>
          <w:sz w:val="22"/>
          <w:szCs w:val="22"/>
        </w:rPr>
        <w:t>NO internal plumbing fixtures included</w:t>
      </w:r>
    </w:p>
    <w:p w14:paraId="05E87A34" w14:textId="77777777" w:rsidR="0099725C" w:rsidRPr="00852264" w:rsidRDefault="0099725C" w:rsidP="0099725C">
      <w:pPr>
        <w:rPr>
          <w:rFonts w:ascii="ConduitITCStd Light" w:hAnsi="ConduitITCStd Light"/>
          <w:sz w:val="22"/>
          <w:szCs w:val="22"/>
        </w:rPr>
      </w:pPr>
    </w:p>
    <w:p w14:paraId="669133A7" w14:textId="1809D3B1" w:rsidR="00E64613" w:rsidRPr="00852264" w:rsidRDefault="00E64613" w:rsidP="00E64613">
      <w:pPr>
        <w:jc w:val="both"/>
        <w:rPr>
          <w:rFonts w:ascii="ConduitITCStd Light" w:hAnsi="ConduitITCStd Light"/>
          <w:b/>
          <w:bCs w:val="0"/>
          <w:sz w:val="22"/>
          <w:szCs w:val="22"/>
          <w:u w:val="single"/>
        </w:rPr>
      </w:pPr>
      <w:r w:rsidRPr="00852264">
        <w:rPr>
          <w:rFonts w:ascii="ConduitITCStd Light" w:hAnsi="ConduitITCStd Light"/>
          <w:b/>
          <w:bCs w:val="0"/>
          <w:sz w:val="22"/>
          <w:szCs w:val="22"/>
          <w:u w:val="single"/>
        </w:rPr>
        <w:t>ELECTRICAL</w:t>
      </w:r>
    </w:p>
    <w:p w14:paraId="34F75755" w14:textId="0F3B073C" w:rsidR="00037185" w:rsidRPr="00852264" w:rsidRDefault="00037185" w:rsidP="00A14D7F">
      <w:pPr>
        <w:numPr>
          <w:ilvl w:val="0"/>
          <w:numId w:val="15"/>
        </w:numPr>
        <w:ind w:left="284" w:hanging="284"/>
        <w:jc w:val="both"/>
        <w:rPr>
          <w:rFonts w:ascii="ConduitITCStd Light" w:hAnsi="ConduitITCStd Light"/>
          <w:sz w:val="22"/>
          <w:szCs w:val="22"/>
        </w:rPr>
      </w:pPr>
      <w:r w:rsidRPr="00852264">
        <w:rPr>
          <w:rFonts w:ascii="ConduitITCStd Light" w:hAnsi="ConduitITCStd Light"/>
          <w:sz w:val="22"/>
          <w:szCs w:val="22"/>
        </w:rPr>
        <w:t>Electrical installation to comply with AS3000</w:t>
      </w:r>
    </w:p>
    <w:p w14:paraId="0FDE2DD3" w14:textId="12AB4348" w:rsidR="00037185" w:rsidRPr="00852264" w:rsidRDefault="000E07C6" w:rsidP="00A14D7F">
      <w:pPr>
        <w:numPr>
          <w:ilvl w:val="0"/>
          <w:numId w:val="15"/>
        </w:numPr>
        <w:ind w:left="284" w:hanging="284"/>
        <w:jc w:val="both"/>
        <w:rPr>
          <w:rFonts w:ascii="ConduitITCStd Light" w:hAnsi="ConduitITCStd Light"/>
          <w:sz w:val="22"/>
          <w:szCs w:val="22"/>
        </w:rPr>
      </w:pPr>
      <w:r w:rsidRPr="00852264">
        <w:rPr>
          <w:rFonts w:ascii="ConduitITCStd Light" w:hAnsi="ConduitITCStd Light"/>
          <w:sz w:val="22"/>
          <w:szCs w:val="22"/>
        </w:rPr>
        <w:t xml:space="preserve">Legrand </w:t>
      </w:r>
      <w:proofErr w:type="spellStart"/>
      <w:r w:rsidRPr="00852264">
        <w:rPr>
          <w:rFonts w:ascii="ConduitITCStd Light" w:hAnsi="ConduitITCStd Light"/>
          <w:sz w:val="22"/>
          <w:szCs w:val="22"/>
        </w:rPr>
        <w:t>Plexo</w:t>
      </w:r>
      <w:proofErr w:type="spellEnd"/>
      <w:r w:rsidRPr="00852264">
        <w:rPr>
          <w:rFonts w:ascii="ConduitITCStd Light" w:hAnsi="ConduitITCStd Light"/>
          <w:sz w:val="22"/>
          <w:szCs w:val="22"/>
        </w:rPr>
        <w:t xml:space="preserve"> s</w:t>
      </w:r>
      <w:r w:rsidR="00037185" w:rsidRPr="00852264">
        <w:rPr>
          <w:rFonts w:ascii="ConduitITCStd Light" w:hAnsi="ConduitITCStd Light"/>
          <w:sz w:val="22"/>
          <w:szCs w:val="22"/>
        </w:rPr>
        <w:t xml:space="preserve">ingle phase internal distribution board </w:t>
      </w:r>
    </w:p>
    <w:p w14:paraId="71F15B4F" w14:textId="77777777" w:rsidR="00CE5F86" w:rsidRPr="00852264" w:rsidRDefault="00566267" w:rsidP="00A14D7F">
      <w:pPr>
        <w:numPr>
          <w:ilvl w:val="0"/>
          <w:numId w:val="15"/>
        </w:numPr>
        <w:ind w:left="284" w:hanging="284"/>
        <w:jc w:val="both"/>
        <w:rPr>
          <w:rFonts w:ascii="ConduitITCStd Light" w:hAnsi="ConduitITCStd Light"/>
          <w:sz w:val="22"/>
          <w:szCs w:val="22"/>
        </w:rPr>
      </w:pPr>
      <w:r w:rsidRPr="00852264">
        <w:rPr>
          <w:rFonts w:ascii="ConduitITCStd Light" w:hAnsi="ConduitITCStd Light"/>
          <w:sz w:val="22"/>
          <w:szCs w:val="22"/>
        </w:rPr>
        <w:t>In</w:t>
      </w:r>
      <w:r w:rsidR="001E4FF7" w:rsidRPr="00852264">
        <w:rPr>
          <w:rFonts w:ascii="ConduitITCStd Light" w:hAnsi="ConduitITCStd Light"/>
          <w:sz w:val="22"/>
          <w:szCs w:val="22"/>
        </w:rPr>
        <w:t xml:space="preserve">ternal electrical wired to the </w:t>
      </w:r>
      <w:r w:rsidRPr="00852264">
        <w:rPr>
          <w:rFonts w:ascii="ConduitITCStd Light" w:hAnsi="ConduitITCStd Light"/>
          <w:sz w:val="22"/>
          <w:szCs w:val="22"/>
        </w:rPr>
        <w:t xml:space="preserve">switchboard inside the building. </w:t>
      </w:r>
    </w:p>
    <w:p w14:paraId="1FF8EC08" w14:textId="58300608" w:rsidR="00566267" w:rsidRPr="00852264" w:rsidRDefault="00BF3F22" w:rsidP="00A14D7F">
      <w:pPr>
        <w:numPr>
          <w:ilvl w:val="0"/>
          <w:numId w:val="15"/>
        </w:numPr>
        <w:ind w:left="284" w:hanging="284"/>
        <w:jc w:val="both"/>
        <w:rPr>
          <w:rFonts w:ascii="ConduitITCStd Light" w:hAnsi="ConduitITCStd Light"/>
          <w:sz w:val="22"/>
          <w:szCs w:val="22"/>
        </w:rPr>
      </w:pPr>
      <w:r w:rsidRPr="00852264">
        <w:rPr>
          <w:rFonts w:ascii="ConduitITCStd Light" w:hAnsi="ConduitITCStd Light"/>
          <w:sz w:val="22"/>
          <w:szCs w:val="22"/>
        </w:rPr>
        <w:t>110</w:t>
      </w:r>
      <w:r w:rsidR="00E64613" w:rsidRPr="00852264">
        <w:rPr>
          <w:rFonts w:ascii="ConduitITCStd Light" w:hAnsi="ConduitITCStd Light"/>
          <w:sz w:val="22"/>
          <w:szCs w:val="22"/>
        </w:rPr>
        <w:t>x</w:t>
      </w:r>
      <w:r w:rsidRPr="00852264">
        <w:rPr>
          <w:rFonts w:ascii="ConduitITCStd Light" w:hAnsi="ConduitITCStd Light"/>
          <w:sz w:val="22"/>
          <w:szCs w:val="22"/>
        </w:rPr>
        <w:t>110  plastic Junction Box externally .</w:t>
      </w:r>
      <w:r w:rsidR="00566267" w:rsidRPr="00852264">
        <w:rPr>
          <w:rFonts w:ascii="ConduitITCStd Light" w:hAnsi="ConduitITCStd Light"/>
          <w:sz w:val="22"/>
          <w:szCs w:val="22"/>
        </w:rPr>
        <w:t xml:space="preserve"> </w:t>
      </w:r>
    </w:p>
    <w:p w14:paraId="2B83A9A7" w14:textId="77777777" w:rsidR="00566267" w:rsidRPr="00852264" w:rsidRDefault="00566267" w:rsidP="00A14D7F">
      <w:pPr>
        <w:numPr>
          <w:ilvl w:val="0"/>
          <w:numId w:val="15"/>
        </w:numPr>
        <w:ind w:left="284" w:hanging="284"/>
        <w:jc w:val="both"/>
        <w:rPr>
          <w:rFonts w:ascii="ConduitITCStd Light" w:hAnsi="ConduitITCStd Light"/>
          <w:sz w:val="22"/>
          <w:szCs w:val="22"/>
        </w:rPr>
      </w:pPr>
      <w:r w:rsidRPr="00852264">
        <w:rPr>
          <w:rFonts w:ascii="ConduitITCStd Light" w:hAnsi="ConduitITCStd Light"/>
          <w:sz w:val="22"/>
          <w:szCs w:val="22"/>
        </w:rPr>
        <w:t>RCD’s installed to all circuits as required.</w:t>
      </w:r>
    </w:p>
    <w:p w14:paraId="08DD8538" w14:textId="353F143E" w:rsidR="002B0DE7" w:rsidRPr="00852264" w:rsidRDefault="000E07C6" w:rsidP="00A14D7F">
      <w:pPr>
        <w:numPr>
          <w:ilvl w:val="0"/>
          <w:numId w:val="15"/>
        </w:numPr>
        <w:ind w:left="284" w:hanging="284"/>
        <w:jc w:val="both"/>
        <w:rPr>
          <w:rFonts w:ascii="ConduitITCStd Light" w:hAnsi="ConduitITCStd Light"/>
          <w:sz w:val="22"/>
          <w:szCs w:val="22"/>
        </w:rPr>
      </w:pPr>
      <w:proofErr w:type="spellStart"/>
      <w:r w:rsidRPr="00852264">
        <w:rPr>
          <w:rFonts w:ascii="ConduitITCStd Light" w:hAnsi="ConduitITCStd Light"/>
          <w:sz w:val="22"/>
          <w:szCs w:val="22"/>
        </w:rPr>
        <w:t>H</w:t>
      </w:r>
      <w:r w:rsidR="00E64613" w:rsidRPr="00852264">
        <w:rPr>
          <w:rFonts w:ascii="ConduitITCStd Light" w:hAnsi="ConduitITCStd Light"/>
          <w:sz w:val="22"/>
          <w:szCs w:val="22"/>
        </w:rPr>
        <w:t>a</w:t>
      </w:r>
      <w:r w:rsidRPr="00852264">
        <w:rPr>
          <w:rFonts w:ascii="ConduitITCStd Light" w:hAnsi="ConduitITCStd Light"/>
          <w:sz w:val="22"/>
          <w:szCs w:val="22"/>
        </w:rPr>
        <w:t>neco</w:t>
      </w:r>
      <w:proofErr w:type="spellEnd"/>
      <w:r w:rsidRPr="00852264">
        <w:rPr>
          <w:rFonts w:ascii="ConduitITCStd Light" w:hAnsi="ConduitITCStd Light"/>
          <w:sz w:val="22"/>
          <w:szCs w:val="22"/>
        </w:rPr>
        <w:t xml:space="preserve"> slimline LED </w:t>
      </w:r>
      <w:proofErr w:type="spellStart"/>
      <w:r w:rsidR="002B0DE7" w:rsidRPr="00852264">
        <w:rPr>
          <w:rFonts w:ascii="ConduitITCStd Light" w:hAnsi="ConduitITCStd Light"/>
          <w:sz w:val="22"/>
          <w:szCs w:val="22"/>
        </w:rPr>
        <w:t>batton</w:t>
      </w:r>
      <w:proofErr w:type="spellEnd"/>
      <w:r w:rsidR="002B0DE7" w:rsidRPr="00852264">
        <w:rPr>
          <w:rFonts w:ascii="ConduitITCStd Light" w:hAnsi="ConduitITCStd Light"/>
          <w:sz w:val="22"/>
          <w:szCs w:val="22"/>
        </w:rPr>
        <w:t xml:space="preserve"> light fittings internally where indicated on the floor plan drawings.</w:t>
      </w:r>
    </w:p>
    <w:p w14:paraId="4D58A93D" w14:textId="77777777" w:rsidR="00566267" w:rsidRPr="00852264" w:rsidRDefault="00566267" w:rsidP="00A14D7F">
      <w:pPr>
        <w:numPr>
          <w:ilvl w:val="0"/>
          <w:numId w:val="15"/>
        </w:numPr>
        <w:ind w:left="284" w:hanging="284"/>
        <w:jc w:val="both"/>
        <w:rPr>
          <w:rFonts w:ascii="ConduitITCStd Light" w:hAnsi="ConduitITCStd Light"/>
          <w:sz w:val="22"/>
          <w:szCs w:val="22"/>
        </w:rPr>
      </w:pPr>
      <w:r w:rsidRPr="00852264">
        <w:rPr>
          <w:rFonts w:ascii="ConduitITCStd Light" w:hAnsi="ConduitITCStd Light"/>
          <w:sz w:val="22"/>
          <w:szCs w:val="22"/>
        </w:rPr>
        <w:t>Single/Double GPO’s throughout as indicated on the floor plan drawings</w:t>
      </w:r>
      <w:r w:rsidR="00DB76B7" w:rsidRPr="00852264">
        <w:rPr>
          <w:rFonts w:ascii="ConduitITCStd Light" w:hAnsi="ConduitITCStd Light"/>
          <w:sz w:val="22"/>
          <w:szCs w:val="22"/>
        </w:rPr>
        <w:t>.</w:t>
      </w:r>
    </w:p>
    <w:p w14:paraId="7DFCF333" w14:textId="77777777" w:rsidR="00566267" w:rsidRPr="00852264" w:rsidRDefault="00566267" w:rsidP="00A14D7F">
      <w:pPr>
        <w:numPr>
          <w:ilvl w:val="0"/>
          <w:numId w:val="15"/>
        </w:numPr>
        <w:ind w:left="284" w:hanging="284"/>
        <w:jc w:val="both"/>
        <w:rPr>
          <w:rFonts w:ascii="ConduitITCStd Light" w:hAnsi="ConduitITCStd Light"/>
          <w:sz w:val="22"/>
          <w:szCs w:val="22"/>
        </w:rPr>
      </w:pPr>
      <w:r w:rsidRPr="00852264">
        <w:rPr>
          <w:rFonts w:ascii="ConduitITCStd Light" w:hAnsi="ConduitITCStd Light"/>
          <w:sz w:val="22"/>
          <w:szCs w:val="22"/>
        </w:rPr>
        <w:t>240v Smoke detectors as indicated on the floor plan drawings</w:t>
      </w:r>
      <w:r w:rsidR="00DB76B7" w:rsidRPr="00852264">
        <w:rPr>
          <w:rFonts w:ascii="ConduitITCStd Light" w:hAnsi="ConduitITCStd Light"/>
          <w:sz w:val="22"/>
          <w:szCs w:val="22"/>
        </w:rPr>
        <w:t>.</w:t>
      </w:r>
    </w:p>
    <w:p w14:paraId="2E43BA58" w14:textId="77F0428C" w:rsidR="00D01211" w:rsidRPr="00852264" w:rsidRDefault="004635D0" w:rsidP="0099725C">
      <w:pPr>
        <w:numPr>
          <w:ilvl w:val="0"/>
          <w:numId w:val="15"/>
        </w:numPr>
        <w:ind w:left="284" w:hanging="284"/>
        <w:jc w:val="both"/>
        <w:rPr>
          <w:rFonts w:ascii="ConduitITCStd Light" w:hAnsi="ConduitITCStd Light"/>
          <w:sz w:val="22"/>
          <w:szCs w:val="22"/>
        </w:rPr>
      </w:pPr>
      <w:r w:rsidRPr="00852264">
        <w:rPr>
          <w:rFonts w:ascii="ConduitITCStd Light" w:hAnsi="ConduitITCStd Light"/>
          <w:sz w:val="22"/>
          <w:szCs w:val="22"/>
        </w:rPr>
        <w:t xml:space="preserve">Illuminated emergency exit lighting included as indicated on the floor plan drawings </w:t>
      </w:r>
    </w:p>
    <w:p w14:paraId="48D9BD15" w14:textId="77777777" w:rsidR="00202319" w:rsidRPr="00852264" w:rsidRDefault="00202319" w:rsidP="00202319">
      <w:pPr>
        <w:jc w:val="both"/>
        <w:rPr>
          <w:rFonts w:ascii="ConduitITCStd Light" w:hAnsi="ConduitITCStd Light"/>
          <w:sz w:val="22"/>
          <w:szCs w:val="22"/>
        </w:rPr>
      </w:pPr>
    </w:p>
    <w:p w14:paraId="4882DB88" w14:textId="62F864EE" w:rsidR="00202319" w:rsidRPr="00852264" w:rsidRDefault="00202319" w:rsidP="00202319">
      <w:pPr>
        <w:jc w:val="both"/>
        <w:rPr>
          <w:rFonts w:ascii="ConduitITCStd Light" w:hAnsi="ConduitITCStd Light"/>
          <w:b/>
          <w:bCs w:val="0"/>
          <w:sz w:val="22"/>
          <w:szCs w:val="22"/>
          <w:u w:val="single"/>
        </w:rPr>
      </w:pPr>
      <w:r w:rsidRPr="00852264">
        <w:rPr>
          <w:rFonts w:ascii="ConduitITCStd Light" w:hAnsi="ConduitITCStd Light"/>
          <w:b/>
          <w:bCs w:val="0"/>
          <w:sz w:val="22"/>
          <w:szCs w:val="22"/>
          <w:u w:val="single"/>
        </w:rPr>
        <w:t>OPTIONAL ITEMS (Not included)</w:t>
      </w:r>
    </w:p>
    <w:p w14:paraId="63A362B3" w14:textId="39B28CAD" w:rsidR="00202319" w:rsidRPr="00852264" w:rsidRDefault="00202319" w:rsidP="00202319">
      <w:pPr>
        <w:jc w:val="both"/>
        <w:rPr>
          <w:rFonts w:ascii="ConduitITCStd Light" w:hAnsi="ConduitITCStd Light"/>
          <w:sz w:val="22"/>
          <w:szCs w:val="22"/>
        </w:rPr>
      </w:pPr>
      <w:r w:rsidRPr="00852264">
        <w:rPr>
          <w:rFonts w:ascii="ConduitITCStd Light" w:hAnsi="ConduitITCStd Light"/>
          <w:sz w:val="22"/>
          <w:szCs w:val="22"/>
        </w:rPr>
        <w:t>Unless noted otherwise on a quotation</w:t>
      </w:r>
    </w:p>
    <w:p w14:paraId="4CA2E64E" w14:textId="1F0B091A" w:rsidR="00202319" w:rsidRPr="00852264" w:rsidRDefault="001202BB" w:rsidP="001202BB">
      <w:pPr>
        <w:pStyle w:val="ListParagraph"/>
        <w:numPr>
          <w:ilvl w:val="0"/>
          <w:numId w:val="15"/>
        </w:numPr>
        <w:jc w:val="both"/>
        <w:rPr>
          <w:rFonts w:ascii="ConduitITCStd Light" w:hAnsi="ConduitITCStd Light"/>
          <w:sz w:val="22"/>
          <w:szCs w:val="22"/>
        </w:rPr>
      </w:pPr>
      <w:proofErr w:type="spellStart"/>
      <w:r w:rsidRPr="00852264">
        <w:rPr>
          <w:rFonts w:ascii="ConduitITCStd Light" w:hAnsi="ConduitITCStd Light"/>
          <w:sz w:val="22"/>
          <w:szCs w:val="22"/>
        </w:rPr>
        <w:t>Longspan</w:t>
      </w:r>
      <w:proofErr w:type="spellEnd"/>
      <w:r w:rsidRPr="00852264">
        <w:rPr>
          <w:rFonts w:ascii="ConduitITCStd Light" w:hAnsi="ConduitITCStd Light"/>
          <w:sz w:val="22"/>
          <w:szCs w:val="22"/>
        </w:rPr>
        <w:t xml:space="preserve"> Shelving</w:t>
      </w:r>
    </w:p>
    <w:p w14:paraId="19BA0E2A" w14:textId="597A3027" w:rsidR="001202BB" w:rsidRPr="00852264" w:rsidRDefault="008D3F57" w:rsidP="001202BB">
      <w:pPr>
        <w:pStyle w:val="ListParagraph"/>
        <w:numPr>
          <w:ilvl w:val="0"/>
          <w:numId w:val="15"/>
        </w:numPr>
        <w:jc w:val="both"/>
        <w:rPr>
          <w:rFonts w:ascii="ConduitITCStd Light" w:hAnsi="ConduitITCStd Light"/>
          <w:sz w:val="22"/>
          <w:szCs w:val="22"/>
        </w:rPr>
      </w:pPr>
      <w:r>
        <w:rPr>
          <w:rFonts w:ascii="ConduitITCStd Light" w:hAnsi="ConduitITCStd Light"/>
          <w:sz w:val="22"/>
          <w:szCs w:val="22"/>
        </w:rPr>
        <w:t xml:space="preserve">Industrial </w:t>
      </w:r>
      <w:r w:rsidR="001202BB" w:rsidRPr="00852264">
        <w:rPr>
          <w:rFonts w:ascii="ConduitITCStd Light" w:hAnsi="ConduitITCStd Light"/>
          <w:sz w:val="22"/>
          <w:szCs w:val="22"/>
        </w:rPr>
        <w:t>Work benches</w:t>
      </w:r>
    </w:p>
    <w:p w14:paraId="3F869550" w14:textId="5CC9B168" w:rsidR="001202BB" w:rsidRPr="00852264" w:rsidRDefault="008D3F57" w:rsidP="001202BB">
      <w:pPr>
        <w:pStyle w:val="ListParagraph"/>
        <w:numPr>
          <w:ilvl w:val="0"/>
          <w:numId w:val="15"/>
        </w:numPr>
        <w:jc w:val="both"/>
        <w:rPr>
          <w:rFonts w:ascii="ConduitITCStd Light" w:hAnsi="ConduitITCStd Light"/>
          <w:sz w:val="22"/>
          <w:szCs w:val="22"/>
        </w:rPr>
      </w:pPr>
      <w:r>
        <w:rPr>
          <w:rFonts w:ascii="ConduitITCStd Light" w:hAnsi="ConduitITCStd Light"/>
          <w:sz w:val="22"/>
          <w:szCs w:val="22"/>
        </w:rPr>
        <w:t xml:space="preserve">Industrial </w:t>
      </w:r>
      <w:r w:rsidR="001202BB" w:rsidRPr="00852264">
        <w:rPr>
          <w:rFonts w:ascii="ConduitITCStd Light" w:hAnsi="ConduitITCStd Light"/>
          <w:sz w:val="22"/>
          <w:szCs w:val="22"/>
        </w:rPr>
        <w:t>Drawers &amp; Cabinets</w:t>
      </w:r>
    </w:p>
    <w:p w14:paraId="27046F9A" w14:textId="77777777" w:rsidR="001202BB" w:rsidRPr="00852264" w:rsidRDefault="001202BB" w:rsidP="001202BB">
      <w:pPr>
        <w:jc w:val="both"/>
        <w:rPr>
          <w:rFonts w:ascii="ConduitITCStd Light" w:hAnsi="ConduitITCStd Light"/>
          <w:sz w:val="22"/>
          <w:szCs w:val="22"/>
        </w:rPr>
      </w:pPr>
    </w:p>
    <w:p w14:paraId="0341094C" w14:textId="77777777" w:rsidR="00202319" w:rsidRPr="00852264" w:rsidRDefault="00202319" w:rsidP="00202319">
      <w:pPr>
        <w:jc w:val="both"/>
        <w:rPr>
          <w:rFonts w:ascii="ConduitITCStd Light" w:hAnsi="ConduitITCStd Light"/>
          <w:sz w:val="22"/>
          <w:szCs w:val="22"/>
        </w:rPr>
      </w:pPr>
    </w:p>
    <w:sectPr w:rsidR="00202319" w:rsidRPr="00852264" w:rsidSect="00F440DA">
      <w:type w:val="continuous"/>
      <w:pgSz w:w="11907" w:h="16840" w:code="9"/>
      <w:pgMar w:top="851" w:right="851" w:bottom="709" w:left="851" w:header="561" w:footer="832"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7EA1B" w14:textId="77777777" w:rsidR="00BF7A31" w:rsidRDefault="00BF7A31">
      <w:r>
        <w:separator/>
      </w:r>
    </w:p>
  </w:endnote>
  <w:endnote w:type="continuationSeparator" w:id="0">
    <w:p w14:paraId="36007060" w14:textId="77777777" w:rsidR="00BF7A31" w:rsidRDefault="00BF7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k BT">
    <w:panose1 w:val="020B0502020204020303"/>
    <w:charset w:val="00"/>
    <w:family w:val="swiss"/>
    <w:pitch w:val="variable"/>
    <w:sig w:usb0="00000087" w:usb1="00000000" w:usb2="00000000" w:usb3="00000000" w:csb0="0000001B" w:csb1="00000000"/>
  </w:font>
  <w:font w:name="Futura Md BT">
    <w:panose1 w:val="020B0602020204020303"/>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duitITCStd Light">
    <w:panose1 w:val="02000506040000020004"/>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6022E" w14:textId="77777777" w:rsidR="00862AF4" w:rsidRDefault="00862A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D43A3" w14:textId="5FD2C3D4" w:rsidR="00F440DA" w:rsidRDefault="00F440DA" w:rsidP="00F440DA">
    <w:pPr>
      <w:pStyle w:val="Footer"/>
      <w:pBdr>
        <w:between w:val="single" w:sz="4" w:space="1" w:color="auto"/>
      </w:pBdr>
      <w:tabs>
        <w:tab w:val="right" w:pos="10773"/>
      </w:tabs>
      <w:rPr>
        <w:rFonts w:ascii="ConduitITCStd Light" w:hAnsi="ConduitITCStd Light"/>
        <w:color w:val="A6A6A6"/>
        <w:sz w:val="14"/>
        <w:szCs w:val="14"/>
      </w:rPr>
    </w:pPr>
  </w:p>
  <w:tbl>
    <w:tblPr>
      <w:tblW w:w="0" w:type="auto"/>
      <w:tblBorders>
        <w:top w:val="single" w:sz="4" w:space="0" w:color="auto"/>
      </w:tblBorders>
      <w:tblLook w:val="04A0" w:firstRow="1" w:lastRow="0" w:firstColumn="1" w:lastColumn="0" w:noHBand="0" w:noVBand="1"/>
    </w:tblPr>
    <w:tblGrid>
      <w:gridCol w:w="3416"/>
      <w:gridCol w:w="3388"/>
      <w:gridCol w:w="3401"/>
    </w:tblGrid>
    <w:tr w:rsidR="00F440DA" w14:paraId="565AA87F" w14:textId="77777777" w:rsidTr="00650FBF">
      <w:tc>
        <w:tcPr>
          <w:tcW w:w="3473" w:type="dxa"/>
          <w:shd w:val="clear" w:color="auto" w:fill="auto"/>
        </w:tcPr>
        <w:p w14:paraId="6EE7119B" w14:textId="418B3555" w:rsidR="00F440DA" w:rsidRPr="001F0AB4" w:rsidRDefault="00F440DA" w:rsidP="00F440DA">
          <w:pPr>
            <w:tabs>
              <w:tab w:val="center" w:pos="4513"/>
              <w:tab w:val="right" w:pos="9015"/>
            </w:tabs>
            <w:rPr>
              <w:rFonts w:ascii="ConduitITCStd Light" w:eastAsia="Calibri" w:hAnsi="ConduitITCStd Light" w:cs="Calibri"/>
              <w:sz w:val="14"/>
              <w:szCs w:val="14"/>
            </w:rPr>
          </w:pPr>
          <w:r w:rsidRPr="001F0AB4">
            <w:rPr>
              <w:rFonts w:ascii="ConduitITCStd Light" w:eastAsia="Calibri" w:hAnsi="ConduitITCStd Light" w:cs="Calibri"/>
              <w:sz w:val="14"/>
              <w:szCs w:val="14"/>
            </w:rPr>
            <w:t>I</w:t>
          </w:r>
          <w:r w:rsidR="008C4C0A">
            <w:rPr>
              <w:rFonts w:ascii="ConduitITCStd Light" w:eastAsia="Calibri" w:hAnsi="ConduitITCStd Light" w:cs="Calibri"/>
              <w:sz w:val="14"/>
              <w:szCs w:val="14"/>
            </w:rPr>
            <w:t>SC</w:t>
          </w:r>
          <w:r w:rsidRPr="001F0AB4">
            <w:rPr>
              <w:rFonts w:ascii="ConduitITCStd Light" w:eastAsia="Calibri" w:hAnsi="ConduitITCStd Light" w:cs="Calibri"/>
              <w:sz w:val="14"/>
              <w:szCs w:val="14"/>
            </w:rPr>
            <w:t>-</w:t>
          </w:r>
          <w:r w:rsidR="008C4C0A">
            <w:rPr>
              <w:rFonts w:ascii="ConduitITCStd Light" w:eastAsia="Calibri" w:hAnsi="ConduitITCStd Light" w:cs="Calibri"/>
              <w:sz w:val="14"/>
              <w:szCs w:val="14"/>
            </w:rPr>
            <w:t>8</w:t>
          </w:r>
          <w:r w:rsidRPr="001F0AB4">
            <w:rPr>
              <w:rFonts w:ascii="ConduitITCStd Light" w:eastAsia="Calibri" w:hAnsi="ConduitITCStd Light" w:cs="Calibri"/>
              <w:sz w:val="14"/>
              <w:szCs w:val="14"/>
            </w:rPr>
            <w:t>400-G01-2</w:t>
          </w:r>
          <w:r>
            <w:rPr>
              <w:rFonts w:ascii="ConduitITCStd Light" w:eastAsia="Calibri" w:hAnsi="ConduitITCStd Light" w:cs="Calibri"/>
              <w:sz w:val="14"/>
              <w:szCs w:val="14"/>
            </w:rPr>
            <w:t>50</w:t>
          </w:r>
          <w:r w:rsidRPr="001F0AB4">
            <w:rPr>
              <w:rFonts w:ascii="ConduitITCStd Light" w:eastAsia="Calibri" w:hAnsi="ConduitITCStd Light" w:cs="Calibri"/>
              <w:sz w:val="14"/>
              <w:szCs w:val="14"/>
            </w:rPr>
            <w:t>-000</w:t>
          </w:r>
          <w:r w:rsidR="008C4C0A">
            <w:rPr>
              <w:rFonts w:ascii="ConduitITCStd Light" w:eastAsia="Calibri" w:hAnsi="ConduitITCStd Light" w:cs="Calibri"/>
              <w:sz w:val="14"/>
              <w:szCs w:val="14"/>
            </w:rPr>
            <w:t>7</w:t>
          </w:r>
        </w:p>
      </w:tc>
      <w:tc>
        <w:tcPr>
          <w:tcW w:w="3473" w:type="dxa"/>
          <w:shd w:val="clear" w:color="auto" w:fill="auto"/>
        </w:tcPr>
        <w:p w14:paraId="319B5514" w14:textId="5FA8F540" w:rsidR="00F440DA" w:rsidRPr="001F0AB4" w:rsidRDefault="00F440DA" w:rsidP="00F440DA">
          <w:pPr>
            <w:tabs>
              <w:tab w:val="center" w:pos="4513"/>
              <w:tab w:val="right" w:pos="9015"/>
            </w:tabs>
            <w:jc w:val="center"/>
            <w:rPr>
              <w:rFonts w:ascii="ConduitITCStd Light" w:eastAsia="Calibri" w:hAnsi="ConduitITCStd Light" w:cs="Calibri"/>
              <w:sz w:val="14"/>
              <w:szCs w:val="14"/>
            </w:rPr>
          </w:pPr>
          <w:r w:rsidRPr="001F0AB4">
            <w:rPr>
              <w:rFonts w:ascii="ConduitITCStd Light" w:eastAsia="Calibri" w:hAnsi="ConduitITCStd Light" w:cs="Calibri"/>
              <w:sz w:val="14"/>
              <w:szCs w:val="14"/>
            </w:rPr>
            <w:t xml:space="preserve">Rev: </w:t>
          </w:r>
          <w:r w:rsidR="00862AF4">
            <w:rPr>
              <w:rFonts w:ascii="ConduitITCStd Light" w:eastAsia="Calibri" w:hAnsi="ConduitITCStd Light" w:cs="Calibri"/>
              <w:sz w:val="14"/>
              <w:szCs w:val="14"/>
            </w:rPr>
            <w:t>1</w:t>
          </w:r>
        </w:p>
      </w:tc>
      <w:tc>
        <w:tcPr>
          <w:tcW w:w="3474" w:type="dxa"/>
          <w:shd w:val="clear" w:color="auto" w:fill="auto"/>
        </w:tcPr>
        <w:p w14:paraId="2F1BBE27" w14:textId="0A4C97F2" w:rsidR="00F440DA" w:rsidRPr="001F0AB4" w:rsidRDefault="00862AF4" w:rsidP="00F440DA">
          <w:pPr>
            <w:tabs>
              <w:tab w:val="center" w:pos="4513"/>
              <w:tab w:val="right" w:pos="9015"/>
            </w:tabs>
            <w:jc w:val="right"/>
            <w:rPr>
              <w:rFonts w:ascii="ConduitITCStd Light" w:eastAsia="Calibri" w:hAnsi="ConduitITCStd Light" w:cs="Calibri"/>
              <w:sz w:val="14"/>
              <w:szCs w:val="14"/>
            </w:rPr>
          </w:pPr>
          <w:r>
            <w:rPr>
              <w:rFonts w:ascii="ConduitITCStd Light" w:eastAsia="Calibri" w:hAnsi="ConduitITCStd Light" w:cs="Calibri"/>
              <w:sz w:val="14"/>
              <w:szCs w:val="14"/>
            </w:rPr>
            <w:t>15/12</w:t>
          </w:r>
          <w:r w:rsidR="00A337B4">
            <w:rPr>
              <w:rFonts w:ascii="ConduitITCStd Light" w:eastAsia="Calibri" w:hAnsi="ConduitITCStd Light" w:cs="Calibri"/>
              <w:sz w:val="14"/>
              <w:szCs w:val="14"/>
            </w:rPr>
            <w:t>/202</w:t>
          </w:r>
          <w:r w:rsidR="008C4C0A">
            <w:rPr>
              <w:rFonts w:ascii="ConduitITCStd Light" w:eastAsia="Calibri" w:hAnsi="ConduitITCStd Light" w:cs="Calibri"/>
              <w:sz w:val="14"/>
              <w:szCs w:val="14"/>
            </w:rPr>
            <w:t>3</w:t>
          </w:r>
        </w:p>
      </w:tc>
    </w:tr>
    <w:tr w:rsidR="00F440DA" w14:paraId="75A4F0B0" w14:textId="77777777" w:rsidTr="00650FBF">
      <w:tc>
        <w:tcPr>
          <w:tcW w:w="3473" w:type="dxa"/>
          <w:shd w:val="clear" w:color="auto" w:fill="auto"/>
        </w:tcPr>
        <w:p w14:paraId="6EFEF12B" w14:textId="6FC15AAD" w:rsidR="00F440DA" w:rsidRPr="001F0AB4" w:rsidRDefault="00862AF4" w:rsidP="00F440DA">
          <w:pPr>
            <w:tabs>
              <w:tab w:val="center" w:pos="4513"/>
              <w:tab w:val="right" w:pos="9015"/>
            </w:tabs>
            <w:rPr>
              <w:rFonts w:ascii="ConduitITCStd Light" w:eastAsia="Calibri" w:hAnsi="ConduitITCStd Light" w:cs="Calibri"/>
              <w:sz w:val="14"/>
              <w:szCs w:val="14"/>
            </w:rPr>
          </w:pPr>
          <w:r>
            <w:rPr>
              <w:rFonts w:ascii="ConduitITCStd Light" w:eastAsia="Calibri" w:hAnsi="ConduitITCStd Light" w:cs="Calibri"/>
              <w:sz w:val="14"/>
              <w:szCs w:val="14"/>
            </w:rPr>
            <w:t>General Specifications – Container Storerooms &amp; Workshops</w:t>
          </w:r>
        </w:p>
      </w:tc>
      <w:tc>
        <w:tcPr>
          <w:tcW w:w="3473" w:type="dxa"/>
          <w:shd w:val="clear" w:color="auto" w:fill="auto"/>
        </w:tcPr>
        <w:p w14:paraId="4576E114" w14:textId="77777777" w:rsidR="00F440DA" w:rsidRPr="001F0AB4" w:rsidRDefault="00F440DA" w:rsidP="00F440DA">
          <w:pPr>
            <w:tabs>
              <w:tab w:val="center" w:pos="4513"/>
              <w:tab w:val="right" w:pos="9015"/>
            </w:tabs>
            <w:jc w:val="center"/>
            <w:rPr>
              <w:rFonts w:ascii="ConduitITCStd Light" w:eastAsia="Calibri" w:hAnsi="ConduitITCStd Light" w:cs="Calibri"/>
              <w:sz w:val="14"/>
              <w:szCs w:val="14"/>
            </w:rPr>
          </w:pPr>
        </w:p>
      </w:tc>
      <w:tc>
        <w:tcPr>
          <w:tcW w:w="3474" w:type="dxa"/>
          <w:shd w:val="clear" w:color="auto" w:fill="auto"/>
        </w:tcPr>
        <w:p w14:paraId="7CA589D0" w14:textId="77777777" w:rsidR="00F440DA" w:rsidRPr="001F0AB4" w:rsidRDefault="00F440DA" w:rsidP="00F440DA">
          <w:pPr>
            <w:tabs>
              <w:tab w:val="center" w:pos="4513"/>
              <w:tab w:val="right" w:pos="9015"/>
            </w:tabs>
            <w:jc w:val="right"/>
            <w:rPr>
              <w:rFonts w:ascii="ConduitITCStd Light" w:eastAsia="Calibri" w:hAnsi="ConduitITCStd Light" w:cs="Calibri"/>
              <w:sz w:val="14"/>
              <w:szCs w:val="14"/>
            </w:rPr>
          </w:pPr>
          <w:r w:rsidRPr="001F0AB4">
            <w:rPr>
              <w:rFonts w:ascii="ConduitITCStd Light" w:eastAsia="Calibri" w:hAnsi="ConduitITCStd Light" w:cs="Calibri"/>
              <w:sz w:val="14"/>
              <w:szCs w:val="14"/>
            </w:rPr>
            <w:t xml:space="preserve">Page </w:t>
          </w:r>
          <w:r w:rsidRPr="001F0AB4">
            <w:rPr>
              <w:rFonts w:ascii="ConduitITCStd Light" w:eastAsia="Calibri" w:hAnsi="ConduitITCStd Light" w:cs="Calibri"/>
              <w:sz w:val="14"/>
              <w:szCs w:val="14"/>
            </w:rPr>
            <w:fldChar w:fldCharType="begin"/>
          </w:r>
          <w:r w:rsidRPr="001F0AB4">
            <w:rPr>
              <w:rFonts w:ascii="ConduitITCStd Light" w:eastAsia="Calibri" w:hAnsi="ConduitITCStd Light" w:cs="Calibri"/>
              <w:sz w:val="14"/>
              <w:szCs w:val="14"/>
            </w:rPr>
            <w:instrText xml:space="preserve"> PAGE  \* Arabic  \* MERGEFORMAT </w:instrText>
          </w:r>
          <w:r w:rsidRPr="001F0AB4">
            <w:rPr>
              <w:rFonts w:ascii="ConduitITCStd Light" w:eastAsia="Calibri" w:hAnsi="ConduitITCStd Light" w:cs="Calibri"/>
              <w:sz w:val="14"/>
              <w:szCs w:val="14"/>
            </w:rPr>
            <w:fldChar w:fldCharType="separate"/>
          </w:r>
          <w:r w:rsidRPr="001F0AB4">
            <w:rPr>
              <w:rFonts w:ascii="ConduitITCStd Light" w:eastAsia="Calibri" w:hAnsi="ConduitITCStd Light" w:cs="Calibri"/>
              <w:noProof/>
              <w:sz w:val="14"/>
              <w:szCs w:val="14"/>
            </w:rPr>
            <w:t>1</w:t>
          </w:r>
          <w:r w:rsidRPr="001F0AB4">
            <w:rPr>
              <w:rFonts w:ascii="ConduitITCStd Light" w:eastAsia="Calibri" w:hAnsi="ConduitITCStd Light" w:cs="Calibri"/>
              <w:sz w:val="14"/>
              <w:szCs w:val="14"/>
            </w:rPr>
            <w:fldChar w:fldCharType="end"/>
          </w:r>
          <w:r w:rsidRPr="001F0AB4">
            <w:rPr>
              <w:rFonts w:ascii="ConduitITCStd Light" w:eastAsia="Calibri" w:hAnsi="ConduitITCStd Light" w:cs="Calibri"/>
              <w:sz w:val="14"/>
              <w:szCs w:val="14"/>
            </w:rPr>
            <w:t xml:space="preserve"> of </w:t>
          </w:r>
          <w:r w:rsidRPr="001F0AB4">
            <w:rPr>
              <w:rFonts w:ascii="ConduitITCStd Light" w:eastAsia="Calibri" w:hAnsi="ConduitITCStd Light" w:cs="Calibri"/>
              <w:sz w:val="14"/>
              <w:szCs w:val="14"/>
            </w:rPr>
            <w:fldChar w:fldCharType="begin"/>
          </w:r>
          <w:r w:rsidRPr="001F0AB4">
            <w:rPr>
              <w:rFonts w:ascii="ConduitITCStd Light" w:eastAsia="Calibri" w:hAnsi="ConduitITCStd Light" w:cs="Calibri"/>
              <w:sz w:val="14"/>
              <w:szCs w:val="14"/>
            </w:rPr>
            <w:instrText xml:space="preserve"> NUMPAGES  \* Arabic  \* MERGEFORMAT </w:instrText>
          </w:r>
          <w:r w:rsidRPr="001F0AB4">
            <w:rPr>
              <w:rFonts w:ascii="ConduitITCStd Light" w:eastAsia="Calibri" w:hAnsi="ConduitITCStd Light" w:cs="Calibri"/>
              <w:sz w:val="14"/>
              <w:szCs w:val="14"/>
            </w:rPr>
            <w:fldChar w:fldCharType="separate"/>
          </w:r>
          <w:r w:rsidRPr="001F0AB4">
            <w:rPr>
              <w:rFonts w:ascii="ConduitITCStd Light" w:eastAsia="Calibri" w:hAnsi="ConduitITCStd Light" w:cs="Calibri"/>
              <w:noProof/>
              <w:sz w:val="14"/>
              <w:szCs w:val="14"/>
            </w:rPr>
            <w:t>1</w:t>
          </w:r>
          <w:r w:rsidRPr="001F0AB4">
            <w:rPr>
              <w:rFonts w:ascii="ConduitITCStd Light" w:eastAsia="Calibri" w:hAnsi="ConduitITCStd Light" w:cs="Calibri"/>
              <w:sz w:val="14"/>
              <w:szCs w:val="14"/>
            </w:rPr>
            <w:fldChar w:fldCharType="end"/>
          </w:r>
        </w:p>
      </w:tc>
    </w:tr>
    <w:tr w:rsidR="00F440DA" w:rsidRPr="00CB0DDE" w14:paraId="0211A0B2" w14:textId="77777777" w:rsidTr="00650FBF">
      <w:tc>
        <w:tcPr>
          <w:tcW w:w="10420" w:type="dxa"/>
          <w:gridSpan w:val="3"/>
          <w:shd w:val="clear" w:color="auto" w:fill="auto"/>
        </w:tcPr>
        <w:p w14:paraId="53B28127" w14:textId="4DA71154" w:rsidR="00F440DA" w:rsidRPr="001F0AB4" w:rsidRDefault="00F440DA" w:rsidP="00F440DA">
          <w:pPr>
            <w:pBdr>
              <w:between w:val="single" w:sz="4" w:space="1" w:color="auto"/>
            </w:pBdr>
            <w:tabs>
              <w:tab w:val="center" w:pos="4513"/>
              <w:tab w:val="right" w:pos="9015"/>
              <w:tab w:val="right" w:pos="10773"/>
            </w:tabs>
            <w:rPr>
              <w:rFonts w:ascii="ConduitITCStd Light" w:eastAsia="Calibri" w:hAnsi="ConduitITCStd Light"/>
              <w:color w:val="A6A6A6"/>
              <w:sz w:val="14"/>
              <w:szCs w:val="14"/>
            </w:rPr>
          </w:pPr>
          <w:r w:rsidRPr="001F0AB4">
            <w:rPr>
              <w:rFonts w:ascii="ConduitITCStd Light" w:eastAsia="Calibri" w:hAnsi="ConduitITCStd Light" w:cs="Calibri"/>
              <w:color w:val="A6A6A6"/>
              <w:sz w:val="14"/>
              <w:szCs w:val="14"/>
            </w:rPr>
            <w:fldChar w:fldCharType="begin"/>
          </w:r>
          <w:r w:rsidRPr="001F0AB4">
            <w:rPr>
              <w:rFonts w:ascii="ConduitITCStd Light" w:eastAsia="Calibri" w:hAnsi="ConduitITCStd Light" w:cs="Calibri"/>
              <w:color w:val="A6A6A6"/>
              <w:sz w:val="14"/>
              <w:szCs w:val="14"/>
            </w:rPr>
            <w:instrText xml:space="preserve"> FILENAME  \* Lower \p  \* MERGEFORMAT </w:instrText>
          </w:r>
          <w:r w:rsidRPr="001F0AB4">
            <w:rPr>
              <w:rFonts w:ascii="ConduitITCStd Light" w:eastAsia="Calibri" w:hAnsi="ConduitITCStd Light" w:cs="Calibri"/>
              <w:color w:val="A6A6A6"/>
              <w:sz w:val="14"/>
              <w:szCs w:val="14"/>
            </w:rPr>
            <w:fldChar w:fldCharType="separate"/>
          </w:r>
          <w:r w:rsidR="009407EE">
            <w:rPr>
              <w:rFonts w:ascii="ConduitITCStd Light" w:eastAsia="Calibri" w:hAnsi="ConduitITCStd Light" w:cs="Calibri"/>
              <w:noProof/>
              <w:color w:val="A6A6A6"/>
              <w:sz w:val="14"/>
              <w:szCs w:val="14"/>
            </w:rPr>
            <w:t>https://instantproducts.</w:t>
          </w:r>
          <w:r w:rsidR="009407EE" w:rsidRPr="009407EE">
            <w:rPr>
              <w:rFonts w:ascii="Cambria Math" w:eastAsia="Calibri" w:hAnsi="Cambria Math" w:cs="Cambria Math"/>
              <w:noProof/>
              <w:color w:val="A6A6A6"/>
              <w:sz w:val="14"/>
              <w:szCs w:val="14"/>
            </w:rPr>
            <w:t>sharepoint</w:t>
          </w:r>
          <w:r w:rsidR="009407EE">
            <w:rPr>
              <w:rFonts w:ascii="ConduitITCStd Light" w:eastAsia="Calibri" w:hAnsi="ConduitITCStd Light" w:cs="Calibri"/>
              <w:noProof/>
              <w:color w:val="A6A6A6"/>
              <w:sz w:val="14"/>
              <w:szCs w:val="14"/>
            </w:rPr>
            <w:t>.com/sites/ipgteamcollaboration/shared documents/ipg company files/general specifications/isc-8400-g01-250-0007 container store rooms non-cyclonic region a2 - general specifications rev0 17.01.2023.docx</w:t>
          </w:r>
          <w:r w:rsidRPr="001F0AB4">
            <w:rPr>
              <w:rFonts w:ascii="ConduitITCStd Light" w:eastAsia="Calibri" w:hAnsi="ConduitITCStd Light" w:cs="Calibri"/>
              <w:color w:val="A6A6A6"/>
              <w:sz w:val="14"/>
              <w:szCs w:val="14"/>
            </w:rPr>
            <w:fldChar w:fldCharType="end"/>
          </w:r>
        </w:p>
      </w:tc>
    </w:tr>
  </w:tbl>
  <w:p w14:paraId="33AF80A5" w14:textId="77777777" w:rsidR="00F440DA" w:rsidRPr="002B0FC3" w:rsidRDefault="00F440DA" w:rsidP="00F440DA">
    <w:pPr>
      <w:pStyle w:val="Footer"/>
      <w:pBdr>
        <w:between w:val="single" w:sz="4" w:space="1" w:color="auto"/>
      </w:pBdr>
      <w:tabs>
        <w:tab w:val="right" w:pos="10773"/>
      </w:tabs>
      <w:rPr>
        <w:rFonts w:ascii="ConduitITCStd Light" w:hAnsi="ConduitITCStd Light"/>
        <w:color w:val="A6A6A6"/>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A3078" w14:textId="77777777" w:rsidR="00862AF4" w:rsidRDefault="00862A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BEE5C" w14:textId="77777777" w:rsidR="00BF7A31" w:rsidRDefault="00BF7A31">
      <w:r>
        <w:separator/>
      </w:r>
    </w:p>
  </w:footnote>
  <w:footnote w:type="continuationSeparator" w:id="0">
    <w:p w14:paraId="0935AABD" w14:textId="77777777" w:rsidR="00BF7A31" w:rsidRDefault="00BF7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66310" w14:textId="77777777" w:rsidR="00862AF4" w:rsidRDefault="00862A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19EC8" w14:textId="7592E52F" w:rsidR="008C4C0A" w:rsidRDefault="008C4C0A" w:rsidP="00462BDB">
    <w:pPr>
      <w:pStyle w:val="Header"/>
      <w:rPr>
        <w:rFonts w:ascii="ConduitITCStd Light" w:hAnsi="ConduitITCStd Light"/>
        <w:b/>
        <w:noProof/>
        <w:sz w:val="30"/>
        <w:szCs w:val="30"/>
        <w:lang w:val="en-US"/>
      </w:rPr>
    </w:pPr>
    <w:r w:rsidRPr="00997D6B">
      <w:rPr>
        <w:rFonts w:ascii="ConduitITCStd Light" w:hAnsi="ConduitITCStd Light"/>
        <w:b/>
        <w:noProof/>
        <w:sz w:val="30"/>
        <w:szCs w:val="30"/>
        <w:lang w:val="en-US"/>
      </w:rPr>
      <w:drawing>
        <wp:anchor distT="0" distB="0" distL="114300" distR="114300" simplePos="0" relativeHeight="251659264" behindDoc="0" locked="0" layoutInCell="1" allowOverlap="1" wp14:anchorId="0C46DECB" wp14:editId="3F9DFD57">
          <wp:simplePos x="0" y="0"/>
          <wp:positionH relativeFrom="column">
            <wp:posOffset>3406140</wp:posOffset>
          </wp:positionH>
          <wp:positionV relativeFrom="paragraph">
            <wp:posOffset>2540</wp:posOffset>
          </wp:positionV>
          <wp:extent cx="3099435" cy="359410"/>
          <wp:effectExtent l="0" t="0" r="5715"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tant Sea Containers_FINAL LOGO.png"/>
                  <pic:cNvPicPr/>
                </pic:nvPicPr>
                <pic:blipFill>
                  <a:blip r:embed="rId1">
                    <a:extLst>
                      <a:ext uri="{28A0092B-C50C-407E-A947-70E740481C1C}">
                        <a14:useLocalDpi xmlns:a14="http://schemas.microsoft.com/office/drawing/2010/main" val="0"/>
                      </a:ext>
                    </a:extLst>
                  </a:blip>
                  <a:stretch>
                    <a:fillRect/>
                  </a:stretch>
                </pic:blipFill>
                <pic:spPr>
                  <a:xfrm>
                    <a:off x="0" y="0"/>
                    <a:ext cx="3099435" cy="359410"/>
                  </a:xfrm>
                  <a:prstGeom prst="rect">
                    <a:avLst/>
                  </a:prstGeom>
                </pic:spPr>
              </pic:pic>
            </a:graphicData>
          </a:graphic>
          <wp14:sizeRelH relativeFrom="page">
            <wp14:pctWidth>0</wp14:pctWidth>
          </wp14:sizeRelH>
          <wp14:sizeRelV relativeFrom="page">
            <wp14:pctHeight>0</wp14:pctHeight>
          </wp14:sizeRelV>
        </wp:anchor>
      </w:drawing>
    </w:r>
    <w:r w:rsidR="0099725C">
      <w:rPr>
        <w:rFonts w:ascii="ConduitITCStd Light" w:hAnsi="ConduitITCStd Light"/>
        <w:b/>
        <w:noProof/>
        <w:sz w:val="30"/>
        <w:szCs w:val="30"/>
        <w:lang w:val="en-US"/>
      </w:rPr>
      <w:t xml:space="preserve">CONTAINER STORE ROOMS  </w:t>
    </w:r>
    <w:r w:rsidR="00480EE9">
      <w:rPr>
        <w:rFonts w:ascii="ConduitITCStd Light" w:hAnsi="ConduitITCStd Light"/>
        <w:b/>
        <w:noProof/>
        <w:sz w:val="30"/>
        <w:szCs w:val="30"/>
        <w:lang w:val="en-US"/>
      </w:rPr>
      <w:t>&amp; WORKSHOPS</w:t>
    </w:r>
  </w:p>
  <w:p w14:paraId="3D9A91C3" w14:textId="4FB83636" w:rsidR="00462BDB" w:rsidRDefault="00462BDB" w:rsidP="00462BDB">
    <w:pPr>
      <w:pStyle w:val="Header"/>
      <w:rPr>
        <w:rFonts w:ascii="ConduitITCStd Light" w:hAnsi="ConduitITCStd Light"/>
        <w:b/>
        <w:noProof/>
        <w:sz w:val="30"/>
        <w:szCs w:val="30"/>
        <w:lang w:val="en-US"/>
      </w:rPr>
    </w:pPr>
    <w:r w:rsidRPr="00462BDB">
      <w:rPr>
        <w:rFonts w:ascii="ConduitITCStd Light" w:hAnsi="ConduitITCStd Light"/>
        <w:b/>
        <w:noProof/>
        <w:sz w:val="30"/>
        <w:szCs w:val="30"/>
        <w:lang w:val="en-US"/>
      </w:rPr>
      <w:t>GENERAL SPECIFICATIONS</w:t>
    </w:r>
  </w:p>
  <w:p w14:paraId="01233FFD" w14:textId="77777777" w:rsidR="00037185" w:rsidRPr="00462BDB" w:rsidRDefault="00037185" w:rsidP="00462B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9087F" w14:textId="77777777" w:rsidR="00862AF4" w:rsidRDefault="00862A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48C8"/>
    <w:multiLevelType w:val="hybridMultilevel"/>
    <w:tmpl w:val="EC6A2B10"/>
    <w:lvl w:ilvl="0" w:tplc="21C2633E">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FC351F"/>
    <w:multiLevelType w:val="hybridMultilevel"/>
    <w:tmpl w:val="45E83D60"/>
    <w:lvl w:ilvl="0" w:tplc="21C2633E">
      <w:start w:val="1"/>
      <w:numFmt w:val="bullet"/>
      <w:lvlText w:val=""/>
      <w:lvlJc w:val="left"/>
      <w:pPr>
        <w:tabs>
          <w:tab w:val="num" w:pos="468"/>
        </w:tabs>
        <w:ind w:left="468" w:hanging="397"/>
      </w:pPr>
      <w:rPr>
        <w:rFonts w:ascii="Symbol" w:hAnsi="Symbol" w:hint="default"/>
      </w:rPr>
    </w:lvl>
    <w:lvl w:ilvl="1" w:tplc="04090003" w:tentative="1">
      <w:start w:val="1"/>
      <w:numFmt w:val="bullet"/>
      <w:lvlText w:val="o"/>
      <w:lvlJc w:val="left"/>
      <w:pPr>
        <w:tabs>
          <w:tab w:val="num" w:pos="1511"/>
        </w:tabs>
        <w:ind w:left="1511" w:hanging="360"/>
      </w:pPr>
      <w:rPr>
        <w:rFonts w:ascii="Courier New" w:hAnsi="Courier New" w:hint="default"/>
      </w:rPr>
    </w:lvl>
    <w:lvl w:ilvl="2" w:tplc="04090005" w:tentative="1">
      <w:start w:val="1"/>
      <w:numFmt w:val="bullet"/>
      <w:lvlText w:val=""/>
      <w:lvlJc w:val="left"/>
      <w:pPr>
        <w:tabs>
          <w:tab w:val="num" w:pos="2231"/>
        </w:tabs>
        <w:ind w:left="2231" w:hanging="360"/>
      </w:pPr>
      <w:rPr>
        <w:rFonts w:ascii="Wingdings" w:hAnsi="Wingdings" w:hint="default"/>
      </w:rPr>
    </w:lvl>
    <w:lvl w:ilvl="3" w:tplc="04090001" w:tentative="1">
      <w:start w:val="1"/>
      <w:numFmt w:val="bullet"/>
      <w:lvlText w:val=""/>
      <w:lvlJc w:val="left"/>
      <w:pPr>
        <w:tabs>
          <w:tab w:val="num" w:pos="2951"/>
        </w:tabs>
        <w:ind w:left="2951" w:hanging="360"/>
      </w:pPr>
      <w:rPr>
        <w:rFonts w:ascii="Symbol" w:hAnsi="Symbol" w:hint="default"/>
      </w:rPr>
    </w:lvl>
    <w:lvl w:ilvl="4" w:tplc="04090003" w:tentative="1">
      <w:start w:val="1"/>
      <w:numFmt w:val="bullet"/>
      <w:lvlText w:val="o"/>
      <w:lvlJc w:val="left"/>
      <w:pPr>
        <w:tabs>
          <w:tab w:val="num" w:pos="3671"/>
        </w:tabs>
        <w:ind w:left="3671" w:hanging="360"/>
      </w:pPr>
      <w:rPr>
        <w:rFonts w:ascii="Courier New" w:hAnsi="Courier New" w:hint="default"/>
      </w:rPr>
    </w:lvl>
    <w:lvl w:ilvl="5" w:tplc="04090005" w:tentative="1">
      <w:start w:val="1"/>
      <w:numFmt w:val="bullet"/>
      <w:lvlText w:val=""/>
      <w:lvlJc w:val="left"/>
      <w:pPr>
        <w:tabs>
          <w:tab w:val="num" w:pos="4391"/>
        </w:tabs>
        <w:ind w:left="4391" w:hanging="360"/>
      </w:pPr>
      <w:rPr>
        <w:rFonts w:ascii="Wingdings" w:hAnsi="Wingdings" w:hint="default"/>
      </w:rPr>
    </w:lvl>
    <w:lvl w:ilvl="6" w:tplc="04090001" w:tentative="1">
      <w:start w:val="1"/>
      <w:numFmt w:val="bullet"/>
      <w:lvlText w:val=""/>
      <w:lvlJc w:val="left"/>
      <w:pPr>
        <w:tabs>
          <w:tab w:val="num" w:pos="5111"/>
        </w:tabs>
        <w:ind w:left="5111" w:hanging="360"/>
      </w:pPr>
      <w:rPr>
        <w:rFonts w:ascii="Symbol" w:hAnsi="Symbol" w:hint="default"/>
      </w:rPr>
    </w:lvl>
    <w:lvl w:ilvl="7" w:tplc="04090003" w:tentative="1">
      <w:start w:val="1"/>
      <w:numFmt w:val="bullet"/>
      <w:lvlText w:val="o"/>
      <w:lvlJc w:val="left"/>
      <w:pPr>
        <w:tabs>
          <w:tab w:val="num" w:pos="5831"/>
        </w:tabs>
        <w:ind w:left="5831" w:hanging="360"/>
      </w:pPr>
      <w:rPr>
        <w:rFonts w:ascii="Courier New" w:hAnsi="Courier New" w:hint="default"/>
      </w:rPr>
    </w:lvl>
    <w:lvl w:ilvl="8" w:tplc="04090005" w:tentative="1">
      <w:start w:val="1"/>
      <w:numFmt w:val="bullet"/>
      <w:lvlText w:val=""/>
      <w:lvlJc w:val="left"/>
      <w:pPr>
        <w:tabs>
          <w:tab w:val="num" w:pos="6551"/>
        </w:tabs>
        <w:ind w:left="6551" w:hanging="360"/>
      </w:pPr>
      <w:rPr>
        <w:rFonts w:ascii="Wingdings" w:hAnsi="Wingdings" w:hint="default"/>
      </w:rPr>
    </w:lvl>
  </w:abstractNum>
  <w:abstractNum w:abstractNumId="2" w15:restartNumberingAfterBreak="0">
    <w:nsid w:val="0F2B11AB"/>
    <w:multiLevelType w:val="hybridMultilevel"/>
    <w:tmpl w:val="E828E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112BFC"/>
    <w:multiLevelType w:val="hybridMultilevel"/>
    <w:tmpl w:val="31C49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91571F"/>
    <w:multiLevelType w:val="hybridMultilevel"/>
    <w:tmpl w:val="3B50B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AC1CFB"/>
    <w:multiLevelType w:val="hybridMultilevel"/>
    <w:tmpl w:val="03B0D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F34D3C"/>
    <w:multiLevelType w:val="hybridMultilevel"/>
    <w:tmpl w:val="94948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2B4010"/>
    <w:multiLevelType w:val="hybridMultilevel"/>
    <w:tmpl w:val="F22E76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B027B5"/>
    <w:multiLevelType w:val="hybridMultilevel"/>
    <w:tmpl w:val="21FAD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AD6CD4"/>
    <w:multiLevelType w:val="hybridMultilevel"/>
    <w:tmpl w:val="885C9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8F502E"/>
    <w:multiLevelType w:val="hybridMultilevel"/>
    <w:tmpl w:val="6652C3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1241A6"/>
    <w:multiLevelType w:val="hybridMultilevel"/>
    <w:tmpl w:val="11347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9E4D0D"/>
    <w:multiLevelType w:val="hybridMultilevel"/>
    <w:tmpl w:val="45D68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605A0E"/>
    <w:multiLevelType w:val="hybridMultilevel"/>
    <w:tmpl w:val="4BAEDA52"/>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5C5C0C"/>
    <w:multiLevelType w:val="hybridMultilevel"/>
    <w:tmpl w:val="09205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58B75C9"/>
    <w:multiLevelType w:val="hybridMultilevel"/>
    <w:tmpl w:val="EE140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4E7700"/>
    <w:multiLevelType w:val="hybridMultilevel"/>
    <w:tmpl w:val="0952C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3A74716"/>
    <w:multiLevelType w:val="hybridMultilevel"/>
    <w:tmpl w:val="B106E1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5A96319"/>
    <w:multiLevelType w:val="hybridMultilevel"/>
    <w:tmpl w:val="FD926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D146FA6"/>
    <w:multiLevelType w:val="hybridMultilevel"/>
    <w:tmpl w:val="29D63B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E70128B"/>
    <w:multiLevelType w:val="hybridMultilevel"/>
    <w:tmpl w:val="01D492F6"/>
    <w:lvl w:ilvl="0" w:tplc="21C2633E">
      <w:start w:val="1"/>
      <w:numFmt w:val="bullet"/>
      <w:lvlText w:val=""/>
      <w:lvlJc w:val="left"/>
      <w:pPr>
        <w:tabs>
          <w:tab w:val="num" w:pos="397"/>
        </w:tabs>
        <w:ind w:left="397" w:hanging="397"/>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D0703F"/>
    <w:multiLevelType w:val="hybridMultilevel"/>
    <w:tmpl w:val="E3C47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838567E"/>
    <w:multiLevelType w:val="hybridMultilevel"/>
    <w:tmpl w:val="D98202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DE754F6"/>
    <w:multiLevelType w:val="hybridMultilevel"/>
    <w:tmpl w:val="6A68B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33275550">
    <w:abstractNumId w:val="2"/>
  </w:num>
  <w:num w:numId="2" w16cid:durableId="1989629688">
    <w:abstractNumId w:val="20"/>
  </w:num>
  <w:num w:numId="3" w16cid:durableId="519852287">
    <w:abstractNumId w:val="1"/>
  </w:num>
  <w:num w:numId="4" w16cid:durableId="1354917796">
    <w:abstractNumId w:val="0"/>
  </w:num>
  <w:num w:numId="5" w16cid:durableId="194588506">
    <w:abstractNumId w:val="22"/>
  </w:num>
  <w:num w:numId="6" w16cid:durableId="574583185">
    <w:abstractNumId w:val="13"/>
  </w:num>
  <w:num w:numId="7" w16cid:durableId="1567840323">
    <w:abstractNumId w:val="11"/>
  </w:num>
  <w:num w:numId="8" w16cid:durableId="1327589595">
    <w:abstractNumId w:val="16"/>
  </w:num>
  <w:num w:numId="9" w16cid:durableId="234630701">
    <w:abstractNumId w:val="19"/>
  </w:num>
  <w:num w:numId="10" w16cid:durableId="406152683">
    <w:abstractNumId w:val="17"/>
  </w:num>
  <w:num w:numId="11" w16cid:durableId="788546105">
    <w:abstractNumId w:val="23"/>
  </w:num>
  <w:num w:numId="12" w16cid:durableId="2079593462">
    <w:abstractNumId w:val="3"/>
  </w:num>
  <w:num w:numId="13" w16cid:durableId="572815289">
    <w:abstractNumId w:val="15"/>
  </w:num>
  <w:num w:numId="14" w16cid:durableId="69543956">
    <w:abstractNumId w:val="5"/>
  </w:num>
  <w:num w:numId="15" w16cid:durableId="1845045433">
    <w:abstractNumId w:val="14"/>
  </w:num>
  <w:num w:numId="16" w16cid:durableId="607200544">
    <w:abstractNumId w:val="7"/>
  </w:num>
  <w:num w:numId="17" w16cid:durableId="2102220982">
    <w:abstractNumId w:val="6"/>
  </w:num>
  <w:num w:numId="18" w16cid:durableId="1661351753">
    <w:abstractNumId w:val="4"/>
  </w:num>
  <w:num w:numId="19" w16cid:durableId="835799873">
    <w:abstractNumId w:val="9"/>
  </w:num>
  <w:num w:numId="20" w16cid:durableId="1901744482">
    <w:abstractNumId w:val="10"/>
  </w:num>
  <w:num w:numId="21" w16cid:durableId="1027608733">
    <w:abstractNumId w:val="12"/>
  </w:num>
  <w:num w:numId="22" w16cid:durableId="273101114">
    <w:abstractNumId w:val="18"/>
  </w:num>
  <w:num w:numId="23" w16cid:durableId="96995274">
    <w:abstractNumId w:val="8"/>
  </w:num>
  <w:num w:numId="24" w16cid:durableId="126472480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D58"/>
    <w:rsid w:val="000069B1"/>
    <w:rsid w:val="00015519"/>
    <w:rsid w:val="00015FA9"/>
    <w:rsid w:val="00017547"/>
    <w:rsid w:val="00022F13"/>
    <w:rsid w:val="00023DA3"/>
    <w:rsid w:val="00030913"/>
    <w:rsid w:val="00037185"/>
    <w:rsid w:val="00040580"/>
    <w:rsid w:val="00042F2E"/>
    <w:rsid w:val="00060F6E"/>
    <w:rsid w:val="00066158"/>
    <w:rsid w:val="000851EA"/>
    <w:rsid w:val="0008775F"/>
    <w:rsid w:val="00090BA8"/>
    <w:rsid w:val="000A6470"/>
    <w:rsid w:val="000B3BD7"/>
    <w:rsid w:val="000B3C80"/>
    <w:rsid w:val="000C173D"/>
    <w:rsid w:val="000D4E3B"/>
    <w:rsid w:val="000E07C6"/>
    <w:rsid w:val="000E49D3"/>
    <w:rsid w:val="000E760A"/>
    <w:rsid w:val="000F1BC4"/>
    <w:rsid w:val="000F1FC5"/>
    <w:rsid w:val="00104961"/>
    <w:rsid w:val="00105BFF"/>
    <w:rsid w:val="00113823"/>
    <w:rsid w:val="001202BB"/>
    <w:rsid w:val="001222E8"/>
    <w:rsid w:val="00123794"/>
    <w:rsid w:val="00130446"/>
    <w:rsid w:val="00136F0E"/>
    <w:rsid w:val="00144A75"/>
    <w:rsid w:val="0014762C"/>
    <w:rsid w:val="001559B6"/>
    <w:rsid w:val="00162383"/>
    <w:rsid w:val="00164CF5"/>
    <w:rsid w:val="0016747F"/>
    <w:rsid w:val="0017184B"/>
    <w:rsid w:val="00172A9C"/>
    <w:rsid w:val="0018565F"/>
    <w:rsid w:val="00191D58"/>
    <w:rsid w:val="0019646B"/>
    <w:rsid w:val="001975BD"/>
    <w:rsid w:val="001979AB"/>
    <w:rsid w:val="001B1CD7"/>
    <w:rsid w:val="001C0585"/>
    <w:rsid w:val="001C1F46"/>
    <w:rsid w:val="001D49F7"/>
    <w:rsid w:val="001D58FB"/>
    <w:rsid w:val="001D606C"/>
    <w:rsid w:val="001E4FF7"/>
    <w:rsid w:val="001E69CD"/>
    <w:rsid w:val="001E741F"/>
    <w:rsid w:val="00202319"/>
    <w:rsid w:val="00203465"/>
    <w:rsid w:val="00207535"/>
    <w:rsid w:val="0024082C"/>
    <w:rsid w:val="002455DC"/>
    <w:rsid w:val="00252E39"/>
    <w:rsid w:val="00261C0E"/>
    <w:rsid w:val="00275D2D"/>
    <w:rsid w:val="00276AB8"/>
    <w:rsid w:val="00276F6B"/>
    <w:rsid w:val="00282049"/>
    <w:rsid w:val="00296440"/>
    <w:rsid w:val="002968B4"/>
    <w:rsid w:val="002972C4"/>
    <w:rsid w:val="002A4378"/>
    <w:rsid w:val="002B0DE7"/>
    <w:rsid w:val="002B0FC3"/>
    <w:rsid w:val="002B19F3"/>
    <w:rsid w:val="002B4098"/>
    <w:rsid w:val="002C1870"/>
    <w:rsid w:val="002C4A98"/>
    <w:rsid w:val="002D151C"/>
    <w:rsid w:val="002D2B26"/>
    <w:rsid w:val="002E6409"/>
    <w:rsid w:val="002F4226"/>
    <w:rsid w:val="00302103"/>
    <w:rsid w:val="00311D71"/>
    <w:rsid w:val="0031203E"/>
    <w:rsid w:val="00330C99"/>
    <w:rsid w:val="00331D85"/>
    <w:rsid w:val="00334368"/>
    <w:rsid w:val="00335908"/>
    <w:rsid w:val="00351340"/>
    <w:rsid w:val="00351585"/>
    <w:rsid w:val="003518BA"/>
    <w:rsid w:val="00357987"/>
    <w:rsid w:val="00357C46"/>
    <w:rsid w:val="0036037A"/>
    <w:rsid w:val="003616F8"/>
    <w:rsid w:val="00366346"/>
    <w:rsid w:val="003704E4"/>
    <w:rsid w:val="0037577F"/>
    <w:rsid w:val="0038454A"/>
    <w:rsid w:val="00385339"/>
    <w:rsid w:val="003863FB"/>
    <w:rsid w:val="00387BA8"/>
    <w:rsid w:val="00396A72"/>
    <w:rsid w:val="003B0AD3"/>
    <w:rsid w:val="003B14A6"/>
    <w:rsid w:val="003B5D49"/>
    <w:rsid w:val="003C1B65"/>
    <w:rsid w:val="003C220A"/>
    <w:rsid w:val="003C7FF7"/>
    <w:rsid w:val="003E46D3"/>
    <w:rsid w:val="003F2418"/>
    <w:rsid w:val="00403A00"/>
    <w:rsid w:val="00405310"/>
    <w:rsid w:val="0041357D"/>
    <w:rsid w:val="00413975"/>
    <w:rsid w:val="00420837"/>
    <w:rsid w:val="00423AFB"/>
    <w:rsid w:val="0042719D"/>
    <w:rsid w:val="00431F18"/>
    <w:rsid w:val="00462BDB"/>
    <w:rsid w:val="004635D0"/>
    <w:rsid w:val="004649B5"/>
    <w:rsid w:val="00466A19"/>
    <w:rsid w:val="004730EC"/>
    <w:rsid w:val="00480EE9"/>
    <w:rsid w:val="00487350"/>
    <w:rsid w:val="00494395"/>
    <w:rsid w:val="00496729"/>
    <w:rsid w:val="004B460F"/>
    <w:rsid w:val="004C3248"/>
    <w:rsid w:val="004C3D4D"/>
    <w:rsid w:val="004D371A"/>
    <w:rsid w:val="004E6DDB"/>
    <w:rsid w:val="004E7F92"/>
    <w:rsid w:val="004F0592"/>
    <w:rsid w:val="004F6930"/>
    <w:rsid w:val="005015B6"/>
    <w:rsid w:val="00501626"/>
    <w:rsid w:val="0051063E"/>
    <w:rsid w:val="005111AA"/>
    <w:rsid w:val="005216D4"/>
    <w:rsid w:val="00530E0D"/>
    <w:rsid w:val="00564B53"/>
    <w:rsid w:val="00566267"/>
    <w:rsid w:val="005672BA"/>
    <w:rsid w:val="00567501"/>
    <w:rsid w:val="005707C5"/>
    <w:rsid w:val="005756F3"/>
    <w:rsid w:val="00576EA4"/>
    <w:rsid w:val="00580FE7"/>
    <w:rsid w:val="00583314"/>
    <w:rsid w:val="00593729"/>
    <w:rsid w:val="005D043D"/>
    <w:rsid w:val="005D053A"/>
    <w:rsid w:val="005D0E2A"/>
    <w:rsid w:val="005D3138"/>
    <w:rsid w:val="005D385F"/>
    <w:rsid w:val="005D4B1E"/>
    <w:rsid w:val="005D6149"/>
    <w:rsid w:val="005E252D"/>
    <w:rsid w:val="005E577D"/>
    <w:rsid w:val="005E6640"/>
    <w:rsid w:val="005F4189"/>
    <w:rsid w:val="005F5602"/>
    <w:rsid w:val="00600EE9"/>
    <w:rsid w:val="00612065"/>
    <w:rsid w:val="00616FEF"/>
    <w:rsid w:val="00620CCB"/>
    <w:rsid w:val="00620D66"/>
    <w:rsid w:val="00621B69"/>
    <w:rsid w:val="006236FD"/>
    <w:rsid w:val="00631F62"/>
    <w:rsid w:val="00632CC4"/>
    <w:rsid w:val="006333C3"/>
    <w:rsid w:val="00660105"/>
    <w:rsid w:val="00662B5E"/>
    <w:rsid w:val="0067404D"/>
    <w:rsid w:val="00684C64"/>
    <w:rsid w:val="00692CF3"/>
    <w:rsid w:val="00697D7D"/>
    <w:rsid w:val="006A40F1"/>
    <w:rsid w:val="006B1745"/>
    <w:rsid w:val="006B7F44"/>
    <w:rsid w:val="006C3EA5"/>
    <w:rsid w:val="006D6DEE"/>
    <w:rsid w:val="006E61D8"/>
    <w:rsid w:val="006F3A7A"/>
    <w:rsid w:val="006F7A33"/>
    <w:rsid w:val="00710A68"/>
    <w:rsid w:val="00717B9F"/>
    <w:rsid w:val="00732EBD"/>
    <w:rsid w:val="00783015"/>
    <w:rsid w:val="00792716"/>
    <w:rsid w:val="007A4C09"/>
    <w:rsid w:val="007A7D1C"/>
    <w:rsid w:val="007B2CD0"/>
    <w:rsid w:val="007B564E"/>
    <w:rsid w:val="007E2043"/>
    <w:rsid w:val="007E38FB"/>
    <w:rsid w:val="00804050"/>
    <w:rsid w:val="00820D0C"/>
    <w:rsid w:val="008228F8"/>
    <w:rsid w:val="00842B7D"/>
    <w:rsid w:val="00852264"/>
    <w:rsid w:val="00862AF4"/>
    <w:rsid w:val="00862F22"/>
    <w:rsid w:val="00863784"/>
    <w:rsid w:val="00872B8C"/>
    <w:rsid w:val="008814D8"/>
    <w:rsid w:val="00895AB2"/>
    <w:rsid w:val="008B6475"/>
    <w:rsid w:val="008C4C0A"/>
    <w:rsid w:val="008C73D8"/>
    <w:rsid w:val="008C7E3C"/>
    <w:rsid w:val="008D3F57"/>
    <w:rsid w:val="008E5ABF"/>
    <w:rsid w:val="00900EB0"/>
    <w:rsid w:val="00906181"/>
    <w:rsid w:val="00912E69"/>
    <w:rsid w:val="0091588B"/>
    <w:rsid w:val="00921C9C"/>
    <w:rsid w:val="0093539D"/>
    <w:rsid w:val="009407EE"/>
    <w:rsid w:val="009502F9"/>
    <w:rsid w:val="00954C15"/>
    <w:rsid w:val="00954DD2"/>
    <w:rsid w:val="00980F4C"/>
    <w:rsid w:val="0098146C"/>
    <w:rsid w:val="00986173"/>
    <w:rsid w:val="00991E1D"/>
    <w:rsid w:val="0099266B"/>
    <w:rsid w:val="009953E8"/>
    <w:rsid w:val="009960C2"/>
    <w:rsid w:val="0099725C"/>
    <w:rsid w:val="009A4498"/>
    <w:rsid w:val="009A7ADE"/>
    <w:rsid w:val="009C0FE5"/>
    <w:rsid w:val="009C23F4"/>
    <w:rsid w:val="009E768D"/>
    <w:rsid w:val="00A14D7F"/>
    <w:rsid w:val="00A20DE3"/>
    <w:rsid w:val="00A22269"/>
    <w:rsid w:val="00A337B4"/>
    <w:rsid w:val="00A34B71"/>
    <w:rsid w:val="00A36DA4"/>
    <w:rsid w:val="00A4097A"/>
    <w:rsid w:val="00A41B52"/>
    <w:rsid w:val="00A437A9"/>
    <w:rsid w:val="00A453B5"/>
    <w:rsid w:val="00A55F02"/>
    <w:rsid w:val="00A64503"/>
    <w:rsid w:val="00A8032A"/>
    <w:rsid w:val="00A820C2"/>
    <w:rsid w:val="00A84FF1"/>
    <w:rsid w:val="00A871EC"/>
    <w:rsid w:val="00A956D7"/>
    <w:rsid w:val="00AA4DA5"/>
    <w:rsid w:val="00AA6420"/>
    <w:rsid w:val="00AA6B78"/>
    <w:rsid w:val="00AA7883"/>
    <w:rsid w:val="00AB1806"/>
    <w:rsid w:val="00AB2CD5"/>
    <w:rsid w:val="00AC0086"/>
    <w:rsid w:val="00AD256E"/>
    <w:rsid w:val="00AD7611"/>
    <w:rsid w:val="00AE31AE"/>
    <w:rsid w:val="00AE52E2"/>
    <w:rsid w:val="00AE64E1"/>
    <w:rsid w:val="00AE664C"/>
    <w:rsid w:val="00AF2614"/>
    <w:rsid w:val="00AF7593"/>
    <w:rsid w:val="00AF7D81"/>
    <w:rsid w:val="00B0353E"/>
    <w:rsid w:val="00B1032A"/>
    <w:rsid w:val="00B106BE"/>
    <w:rsid w:val="00B113AD"/>
    <w:rsid w:val="00B11FC3"/>
    <w:rsid w:val="00B15E84"/>
    <w:rsid w:val="00B32B74"/>
    <w:rsid w:val="00B45AE3"/>
    <w:rsid w:val="00B504EE"/>
    <w:rsid w:val="00B871C7"/>
    <w:rsid w:val="00B9155A"/>
    <w:rsid w:val="00B9471F"/>
    <w:rsid w:val="00B95F22"/>
    <w:rsid w:val="00BA4B56"/>
    <w:rsid w:val="00BC17AD"/>
    <w:rsid w:val="00BC6C02"/>
    <w:rsid w:val="00BE6D0A"/>
    <w:rsid w:val="00BF2C85"/>
    <w:rsid w:val="00BF3F22"/>
    <w:rsid w:val="00BF7A31"/>
    <w:rsid w:val="00C04B45"/>
    <w:rsid w:val="00C31393"/>
    <w:rsid w:val="00C41E74"/>
    <w:rsid w:val="00C60ACD"/>
    <w:rsid w:val="00C60AD8"/>
    <w:rsid w:val="00C63908"/>
    <w:rsid w:val="00C77E66"/>
    <w:rsid w:val="00CA1FB0"/>
    <w:rsid w:val="00CA3584"/>
    <w:rsid w:val="00CA7E88"/>
    <w:rsid w:val="00CB0151"/>
    <w:rsid w:val="00CD56E3"/>
    <w:rsid w:val="00CD6AB1"/>
    <w:rsid w:val="00CE15B7"/>
    <w:rsid w:val="00CE5F86"/>
    <w:rsid w:val="00D01211"/>
    <w:rsid w:val="00D05BF2"/>
    <w:rsid w:val="00D10134"/>
    <w:rsid w:val="00D2314B"/>
    <w:rsid w:val="00D306B9"/>
    <w:rsid w:val="00D4067C"/>
    <w:rsid w:val="00D43496"/>
    <w:rsid w:val="00D50095"/>
    <w:rsid w:val="00D549C1"/>
    <w:rsid w:val="00D62805"/>
    <w:rsid w:val="00D765FD"/>
    <w:rsid w:val="00D936BA"/>
    <w:rsid w:val="00DA5442"/>
    <w:rsid w:val="00DA64BD"/>
    <w:rsid w:val="00DB30FA"/>
    <w:rsid w:val="00DB44FF"/>
    <w:rsid w:val="00DB56B2"/>
    <w:rsid w:val="00DB622F"/>
    <w:rsid w:val="00DB76B7"/>
    <w:rsid w:val="00DC43E1"/>
    <w:rsid w:val="00DC4FFE"/>
    <w:rsid w:val="00DD565A"/>
    <w:rsid w:val="00DD59E1"/>
    <w:rsid w:val="00DE18B8"/>
    <w:rsid w:val="00DE2D23"/>
    <w:rsid w:val="00DF0790"/>
    <w:rsid w:val="00E03C00"/>
    <w:rsid w:val="00E110DF"/>
    <w:rsid w:val="00E218BA"/>
    <w:rsid w:val="00E21ED7"/>
    <w:rsid w:val="00E24EF0"/>
    <w:rsid w:val="00E25640"/>
    <w:rsid w:val="00E26C82"/>
    <w:rsid w:val="00E34FE9"/>
    <w:rsid w:val="00E42184"/>
    <w:rsid w:val="00E5192A"/>
    <w:rsid w:val="00E64613"/>
    <w:rsid w:val="00E674A3"/>
    <w:rsid w:val="00E70011"/>
    <w:rsid w:val="00E7655A"/>
    <w:rsid w:val="00EA0ADE"/>
    <w:rsid w:val="00ED0167"/>
    <w:rsid w:val="00ED038C"/>
    <w:rsid w:val="00EE31FF"/>
    <w:rsid w:val="00EF6343"/>
    <w:rsid w:val="00EF70DF"/>
    <w:rsid w:val="00F032CF"/>
    <w:rsid w:val="00F0454E"/>
    <w:rsid w:val="00F07753"/>
    <w:rsid w:val="00F13D6B"/>
    <w:rsid w:val="00F317C0"/>
    <w:rsid w:val="00F424CE"/>
    <w:rsid w:val="00F42EDA"/>
    <w:rsid w:val="00F440DA"/>
    <w:rsid w:val="00F54A4B"/>
    <w:rsid w:val="00F61501"/>
    <w:rsid w:val="00F67597"/>
    <w:rsid w:val="00F808A4"/>
    <w:rsid w:val="00F95CC8"/>
    <w:rsid w:val="00FA531A"/>
    <w:rsid w:val="00FA6040"/>
    <w:rsid w:val="00FB0BC4"/>
    <w:rsid w:val="00FB1E26"/>
    <w:rsid w:val="00FC2397"/>
    <w:rsid w:val="00FC5964"/>
    <w:rsid w:val="00FC67DC"/>
    <w:rsid w:val="00FC6D04"/>
    <w:rsid w:val="00FD5AFF"/>
    <w:rsid w:val="00FD75D1"/>
    <w:rsid w:val="00FE6445"/>
    <w:rsid w:val="00FF0348"/>
    <w:rsid w:val="00FF41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F101E5"/>
  <w15:chartTrackingRefBased/>
  <w15:docId w15:val="{31824B2E-FB8C-4C5B-9F36-4707DD1E1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0580"/>
    <w:rPr>
      <w:rFonts w:ascii="Futura Bk BT" w:hAnsi="Futura Bk BT"/>
      <w:bCs/>
      <w:sz w:val="24"/>
      <w:lang w:eastAsia="en-US"/>
    </w:rPr>
  </w:style>
  <w:style w:type="paragraph" w:styleId="Heading1">
    <w:name w:val="heading 1"/>
    <w:basedOn w:val="Normal"/>
    <w:next w:val="Normal"/>
    <w:qFormat/>
    <w:pPr>
      <w:keepNext/>
      <w:jc w:val="both"/>
      <w:outlineLvl w:val="0"/>
    </w:pPr>
    <w:rPr>
      <w:rFonts w:ascii="Futura Md BT" w:hAnsi="Futura Md BT"/>
      <w:b/>
      <w:bCs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
    <w:name w:val="Body Text"/>
    <w:basedOn w:val="Normal"/>
    <w:pPr>
      <w:jc w:val="both"/>
    </w:pPr>
    <w:rPr>
      <w:sz w:val="20"/>
    </w:rPr>
  </w:style>
  <w:style w:type="table" w:styleId="TableGrid">
    <w:name w:val="Table Grid"/>
    <w:basedOn w:val="TableNormal"/>
    <w:rsid w:val="006D6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A7D1C"/>
    <w:rPr>
      <w:rFonts w:ascii="Tahoma" w:hAnsi="Tahoma" w:cs="Tahoma"/>
      <w:sz w:val="16"/>
      <w:szCs w:val="16"/>
    </w:rPr>
  </w:style>
  <w:style w:type="paragraph" w:styleId="ListParagraph">
    <w:name w:val="List Paragraph"/>
    <w:basedOn w:val="Normal"/>
    <w:uiPriority w:val="34"/>
    <w:qFormat/>
    <w:rsid w:val="00017547"/>
    <w:pPr>
      <w:ind w:left="720"/>
    </w:pPr>
  </w:style>
  <w:style w:type="character" w:styleId="Hyperlink">
    <w:name w:val="Hyperlink"/>
    <w:rsid w:val="00DA64BD"/>
    <w:rPr>
      <w:color w:val="0000FF"/>
      <w:u w:val="single"/>
    </w:rPr>
  </w:style>
  <w:style w:type="character" w:customStyle="1" w:styleId="FooterChar">
    <w:name w:val="Footer Char"/>
    <w:link w:val="Footer"/>
    <w:rsid w:val="004635D0"/>
    <w:rPr>
      <w:rFonts w:ascii="Futura Bk BT" w:hAnsi="Futura Bk BT"/>
      <w:bCs/>
      <w:sz w:val="24"/>
      <w:lang w:eastAsia="en-US"/>
    </w:rPr>
  </w:style>
  <w:style w:type="paragraph" w:styleId="Revision">
    <w:name w:val="Revision"/>
    <w:hidden/>
    <w:uiPriority w:val="99"/>
    <w:semiHidden/>
    <w:rsid w:val="00732EBD"/>
    <w:rPr>
      <w:rFonts w:ascii="Futura Bk BT" w:hAnsi="Futura Bk BT"/>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ba21226-dee9-46a0-a1b7-54bfa7a7b37e" xsi:nil="true"/>
    <lcf76f155ced4ddcb4097134ff3c332f xmlns="294c9236-4a52-48f4-b153-db79f594f7ca">
      <Terms xmlns="http://schemas.microsoft.com/office/infopath/2007/PartnerControls"/>
    </lcf76f155ced4ddcb4097134ff3c332f>
    <MediaLengthInSeconds xmlns="294c9236-4a52-48f4-b153-db79f594f7ca" xsi:nil="true"/>
    <SharedWithUsers xmlns="bba21226-dee9-46a0-a1b7-54bfa7a7b37e">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ACA4550906CA4BBC3D31D2B32E0153" ma:contentTypeVersion="17" ma:contentTypeDescription="Create a new document." ma:contentTypeScope="" ma:versionID="678533754b714752ddf2181c9dc80749">
  <xsd:schema xmlns:xsd="http://www.w3.org/2001/XMLSchema" xmlns:xs="http://www.w3.org/2001/XMLSchema" xmlns:p="http://schemas.microsoft.com/office/2006/metadata/properties" xmlns:ns2="294c9236-4a52-48f4-b153-db79f594f7ca" xmlns:ns3="bba21226-dee9-46a0-a1b7-54bfa7a7b37e" targetNamespace="http://schemas.microsoft.com/office/2006/metadata/properties" ma:root="true" ma:fieldsID="7e9f595ccd847c996d820e3eb3e0a860" ns2:_="" ns3:_="">
    <xsd:import namespace="294c9236-4a52-48f4-b153-db79f594f7ca"/>
    <xsd:import namespace="bba21226-dee9-46a0-a1b7-54bfa7a7b3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4c9236-4a52-48f4-b153-db79f594f7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423cacc-3eab-4e4b-a6c5-07be52e9cb0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a21226-dee9-46a0-a1b7-54bfa7a7b3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9b07f73-a590-42aa-9d23-a4ee2f5d3e43}" ma:internalName="TaxCatchAll" ma:showField="CatchAllData" ma:web="bba21226-dee9-46a0-a1b7-54bfa7a7b3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9D3290-C224-487E-A59A-1A2D77974EF7}">
  <ds:schemaRefs>
    <ds:schemaRef ds:uri="http://schemas.microsoft.com/office/2006/metadata/properties"/>
    <ds:schemaRef ds:uri="http://schemas.microsoft.com/office/infopath/2007/PartnerControls"/>
    <ds:schemaRef ds:uri="bba21226-dee9-46a0-a1b7-54bfa7a7b37e"/>
    <ds:schemaRef ds:uri="294c9236-4a52-48f4-b153-db79f594f7ca"/>
  </ds:schemaRefs>
</ds:datastoreItem>
</file>

<file path=customXml/itemProps2.xml><?xml version="1.0" encoding="utf-8"?>
<ds:datastoreItem xmlns:ds="http://schemas.openxmlformats.org/officeDocument/2006/customXml" ds:itemID="{932ADCFD-19D2-480D-BC93-5D87FDBEA7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4c9236-4a52-48f4-b153-db79f594f7ca"/>
    <ds:schemaRef ds:uri="bba21226-dee9-46a0-a1b7-54bfa7a7b3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D5E58A-653A-4085-BE3B-3CD440FEFE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394</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Blank Page</vt:lpstr>
    </vt:vector>
  </TitlesOfParts>
  <Company>Illinois Pty Ltd</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Page</dc:title>
  <dc:subject/>
  <dc:creator>Scott Rawson</dc:creator>
  <cp:keywords/>
  <cp:lastModifiedBy>Scott Rawson</cp:lastModifiedBy>
  <cp:revision>9</cp:revision>
  <cp:lastPrinted>2023-08-17T01:08:00Z</cp:lastPrinted>
  <dcterms:created xsi:type="dcterms:W3CDTF">2023-12-15T05:38:00Z</dcterms:created>
  <dcterms:modified xsi:type="dcterms:W3CDTF">2023-12-15T06:04:00Z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0x0101009FACA4550906CA4BBC3D31D2B32E0153</vt:lpwstr>
  </property>
  <property fmtid="{D5CDD505-2E9C-101B-9397-08002B2CF9AE}" pid="3" name="Sequence Number">
    <vt:lpwstr>0001</vt:lpwstr>
  </property>
  <property fmtid="{D5CDD505-2E9C-101B-9397-08002B2CF9AE}" pid="4" name="Revision No.">
    <vt:lpwstr>3</vt:lpwstr>
  </property>
  <property fmtid="{D5CDD505-2E9C-101B-9397-08002B2CF9AE}" pid="5" name="Date">
    <vt:lpwstr>08/12/2021</vt:lpwstr>
  </property>
  <property fmtid="{D5CDD505-2E9C-101B-9397-08002B2CF9AE}" pid="6" name="Area">
    <vt:lpwstr>5400</vt:lpwstr>
  </property>
  <property fmtid="{D5CDD505-2E9C-101B-9397-08002B2CF9AE}" pid="7" name="Document Code">
    <vt:lpwstr>250</vt:lpwstr>
  </property>
  <property fmtid="{D5CDD505-2E9C-101B-9397-08002B2CF9AE}" pid="8" name="MediaServiceImageTags">
    <vt:lpwstr/>
  </property>
  <property fmtid="{D5CDD505-2E9C-101B-9397-08002B2CF9AE}" pid="9" name="xd_ProgID">
    <vt:lpwstr/>
  </property>
  <property fmtid="{D5CDD505-2E9C-101B-9397-08002B2CF9AE}" pid="10" name="ComplianceAssetId">
    <vt:lpwstr/>
  </property>
  <property fmtid="{D5CDD505-2E9C-101B-9397-08002B2CF9AE}" pid="11" name="TemplateUrl">
    <vt:lpwstr/>
  </property>
  <property fmtid="{D5CDD505-2E9C-101B-9397-08002B2CF9AE}" pid="12" name="DocumentType">
    <vt:lpwstr>SPECIFICATIONS</vt:lpwstr>
  </property>
  <property fmtid="{D5CDD505-2E9C-101B-9397-08002B2CF9AE}" pid="13" name="Division">
    <vt:lpwstr>ITO</vt:lpwstr>
  </property>
  <property fmtid="{D5CDD505-2E9C-101B-9397-08002B2CF9AE}" pid="14" name="_ExtendedDescription">
    <vt:lpwstr/>
  </property>
  <property fmtid="{D5CDD505-2E9C-101B-9397-08002B2CF9AE}" pid="15" name="TriggerFlowInfo">
    <vt:lpwstr/>
  </property>
  <property fmtid="{D5CDD505-2E9C-101B-9397-08002B2CF9AE}" pid="16" name="Discipline">
    <vt:lpwstr>G01</vt:lpwstr>
  </property>
  <property fmtid="{D5CDD505-2E9C-101B-9397-08002B2CF9AE}" pid="17" name="xd_Signature">
    <vt:bool>false</vt:bool>
  </property>
</Properties>
</file>